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8F4AD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both"/>
        <w:rPr>
          <w:rStyle w:val="5"/>
          <w:rFonts w:hint="default" w:cs="宋体"/>
          <w:b w:val="0"/>
          <w:bCs/>
          <w:i w:val="0"/>
          <w:iCs w:val="0"/>
          <w:caps w:val="0"/>
          <w:color w:val="auto"/>
          <w:spacing w:val="10"/>
          <w:sz w:val="24"/>
          <w:szCs w:val="24"/>
          <w:shd w:val="clear" w:fill="FFFFFF"/>
          <w:lang w:val="en-US" w:eastAsia="zh-CN"/>
        </w:rPr>
      </w:pPr>
      <w:r>
        <w:rPr>
          <w:rStyle w:val="5"/>
          <w:rFonts w:hint="eastAsia" w:cs="宋体"/>
          <w:b w:val="0"/>
          <w:bCs/>
          <w:i w:val="0"/>
          <w:iCs w:val="0"/>
          <w:caps w:val="0"/>
          <w:color w:val="auto"/>
          <w:spacing w:val="10"/>
          <w:sz w:val="24"/>
          <w:szCs w:val="24"/>
          <w:shd w:val="clear" w:fill="FFFFFF"/>
          <w:lang w:val="en-US" w:eastAsia="zh-CN"/>
        </w:rPr>
        <w:t>附件2：</w:t>
      </w:r>
    </w:p>
    <w:p w14:paraId="1F331B2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center"/>
        <w:rPr>
          <w:rStyle w:val="5"/>
          <w:rFonts w:hint="default" w:eastAsia="宋体"/>
          <w:b/>
          <w:bCs/>
          <w:color w:val="333333"/>
          <w:sz w:val="28"/>
          <w:szCs w:val="28"/>
          <w:lang w:val="en-US" w:eastAsia="zh-CN"/>
        </w:rPr>
      </w:pPr>
      <w:r>
        <w:rPr>
          <w:rStyle w:val="5"/>
          <w:rFonts w:hint="eastAsia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  <w:lang w:val="en-US" w:eastAsia="zh-CN"/>
        </w:rPr>
        <w:t>校内</w:t>
      </w:r>
      <w:r>
        <w:rPr>
          <w:rStyle w:val="5"/>
          <w:rFonts w:hint="eastAsia" w:ascii="宋体" w:hAnsi="宋体" w:eastAsia="宋体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</w:rPr>
        <w:t>课后服务第三方非学科类培训机构</w:t>
      </w:r>
      <w:r>
        <w:rPr>
          <w:rStyle w:val="5"/>
          <w:rFonts w:hint="eastAsia" w:ascii="宋体" w:hAnsi="宋体" w:eastAsia="宋体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  <w:lang w:val="en-US" w:eastAsia="zh-CN"/>
        </w:rPr>
        <w:t>评分细则</w:t>
      </w:r>
    </w:p>
    <w:p w14:paraId="785D4F5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left"/>
        <w:rPr>
          <w:rStyle w:val="5"/>
          <w:b/>
          <w:bCs/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参选机构：</w:t>
      </w:r>
    </w:p>
    <w:tbl>
      <w:tblPr>
        <w:tblStyle w:val="3"/>
        <w:tblW w:w="9560" w:type="dxa"/>
        <w:tblInd w:w="-347" w:type="dxa"/>
        <w:tblBorders>
          <w:top w:val="single" w:color="333333" w:sz="6" w:space="0"/>
          <w:left w:val="single" w:color="333333" w:sz="6" w:space="0"/>
          <w:bottom w:val="outset" w:color="333333" w:sz="6" w:space="0"/>
          <w:right w:val="outset" w:color="333333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7"/>
        <w:gridCol w:w="1412"/>
        <w:gridCol w:w="2360"/>
        <w:gridCol w:w="2361"/>
        <w:gridCol w:w="1440"/>
        <w:gridCol w:w="1380"/>
        <w:gridCol w:w="20"/>
      </w:tblGrid>
      <w:tr w14:paraId="4FEF5E1A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587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1D65EE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序号</w:t>
            </w:r>
          </w:p>
        </w:tc>
        <w:tc>
          <w:tcPr>
            <w:tcW w:w="1412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7B8F25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评分内容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8B062E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评分标准</w:t>
            </w:r>
          </w:p>
        </w:tc>
        <w:tc>
          <w:tcPr>
            <w:tcW w:w="1440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382799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得分</w:t>
            </w:r>
          </w:p>
        </w:tc>
        <w:tc>
          <w:tcPr>
            <w:tcW w:w="1400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A1CDD4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备注</w:t>
            </w:r>
          </w:p>
        </w:tc>
      </w:tr>
      <w:tr w14:paraId="597B2695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29AC9E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1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E2F6C2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演说推介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color w:val="333333"/>
                <w:sz w:val="24"/>
                <w:szCs w:val="24"/>
              </w:rPr>
              <w:t>〔满分10分〕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B1470C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一档：总体一般。准备不充分，条理不清晰；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1-3分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2D3FC6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FD848F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16C6C910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C8960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BAF19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050BA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二档：总体良好。演说流畅，内容具体，条理清晰；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4-6分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6FD25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84D537D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66A85E7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960C0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5C9A9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B9B224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三档：总体优秀。对思路清晰，理解透彻。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7-10分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4AC0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EC1165D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7CB43AB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2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FE9332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2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F2C13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服务方案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color w:val="333333"/>
                <w:sz w:val="24"/>
                <w:szCs w:val="24"/>
              </w:rPr>
              <w:t>（满分30分）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4A3E9E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一档：一般，对课后服务没有正确理解与认识，表述不清晰或部分不具体，各项措施不能满足课后服务要求，所承诺的内容与招标文件要求的内容存在较大差异；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4206D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8B0E68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0EB26DE8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2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8E6C19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B7E35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9D59BD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二档：良好，对课后服务有正确理解与认识，表述清晰、完整，对于各项工作有基本风险预防措施，各项措施基本满足课后服务要求；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11-20分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9560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8D16AE1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191636C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5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4EECC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73414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053302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档：优秀，对课后服务有正确深刻理解与充分认识，表述清晰、完整、严谨、合理、有效、成熟、细致，到位，对在服务中存在的风险具有有效的防范措施，确保能顺利完成各项服务内容，各项措施能够以较大优势及便利地完全满足课后服务要求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21-30分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007A5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D2D3F87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390B1364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DBB430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3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B69C6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管理流程和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 收费方案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 </w:t>
            </w:r>
            <w:r>
              <w:rPr>
                <w:color w:val="333333"/>
                <w:sz w:val="24"/>
                <w:szCs w:val="24"/>
              </w:rPr>
              <w:t>（满分20分）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6A3398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一档：管理流程科学合理、收费方案可行性差；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1-5分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0AC4F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B8936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25D3BFBB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3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0C70E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1754B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91FCB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二档：管理流程科学合理、收费方案可行性一般；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5-10分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6F0DC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B395E8E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EE49917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3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3C06B2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B891A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E762E9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三挡：管理流程科学合理、收费方案可行性良好。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11-20分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0E972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7521900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2EE38AF1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8663D3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4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A99DAC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拟投入校内课后服务人员方案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 </w:t>
            </w:r>
            <w:r>
              <w:rPr>
                <w:color w:val="333333"/>
                <w:sz w:val="24"/>
                <w:szCs w:val="24"/>
              </w:rPr>
              <w:t>（满分10分）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B5FA3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一档：方案不具体、不能很好满足课后服务要求；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1-3分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73599A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4A936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1DAD23E1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076DE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39615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92B382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二挡：方案基本完整、基本满足课后服务要求；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4-6分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F4A6A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A4B737C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D9A5BAC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33324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7C0A2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59B88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三挡：方案具体完整、完全满足课后服务要求。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7-10分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DAAF2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4380954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24AAC57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45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6828F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5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E8A54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综合能力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 （满分30分）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19BE48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近三年来有校内课后服务业绩的，每合作一所学校得0.5分（以课后服务合同为准，需要提供课后服务合同复印件，仅进校进行部分特色课的服务合同，不是全面的课后服务合作，不计算入内）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。（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1E057C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DBF9C3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1DCF45DF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0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7C871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42FA69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56A181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有县级或以上教育行政部门遴选或者招投标中选或中标的一项得10分（需要提供中选或中标通知书）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。（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tcBorders>
              <w:top w:val="single" w:color="auto" w:sz="4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F4A060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35E6C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63293BDA">
        <w:tblPrEx>
          <w:tblBorders>
            <w:top w:val="single" w:color="333333" w:sz="6" w:space="0"/>
            <w:left w:val="single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798" w:hRule="atLeast"/>
        </w:trPr>
        <w:tc>
          <w:tcPr>
            <w:tcW w:w="1999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E268AE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评审签字</w:t>
            </w:r>
          </w:p>
        </w:tc>
        <w:tc>
          <w:tcPr>
            <w:tcW w:w="2360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3890D5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Style w:val="5"/>
                <w:rFonts w:asciiTheme="minorHAnsi" w:hAnsiTheme="minorHAnsi" w:eastAsiaTheme="minorEastAsia" w:cstheme="minorBidi"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36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F87702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Style w:val="5"/>
                <w:rFonts w:hint="eastAsia" w:asciiTheme="minorHAnsi" w:hAnsiTheme="minorHAnsi" w:eastAsiaTheme="minorEastAsia" w:cstheme="minorBidi"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Style w:val="5"/>
                <w:rFonts w:hint="eastAsia" w:asciiTheme="minorHAnsi" w:hAnsiTheme="minorHAnsi" w:eastAsiaTheme="minorEastAsia" w:cstheme="minorBidi"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得</w:t>
            </w:r>
            <w:r>
              <w:rPr>
                <w:rStyle w:val="5"/>
                <w:rFonts w:hint="eastAsia" w:cstheme="minorBidi"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   </w:t>
            </w:r>
            <w:r>
              <w:rPr>
                <w:rStyle w:val="5"/>
                <w:rFonts w:hint="eastAsia" w:asciiTheme="minorHAnsi" w:hAnsiTheme="minorHAnsi" w:eastAsiaTheme="minorEastAsia" w:cstheme="minorBidi"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分</w:t>
            </w:r>
          </w:p>
        </w:tc>
        <w:tc>
          <w:tcPr>
            <w:tcW w:w="2820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736C8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  <w:bookmarkStart w:id="0" w:name="_GoBack"/>
            <w:bookmarkEnd w:id="0"/>
          </w:p>
        </w:tc>
      </w:tr>
    </w:tbl>
    <w:p w14:paraId="348403A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40382549"/>
    <w:rsid w:val="1FCB5ECA"/>
    <w:rsid w:val="309D477F"/>
    <w:rsid w:val="40382549"/>
    <w:rsid w:val="667D62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740</Words>
  <Characters>792</Characters>
  <Lines>0</Lines>
  <Paragraphs>0</Paragraphs>
  <TotalTime>3</TotalTime>
  <ScaleCrop>false</ScaleCrop>
  <LinksUpToDate>false</LinksUpToDate>
  <CharactersWithSpaces>799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2024-09-04T07:56:00Z</dcterms:created>
  <dc:creator>曹茜</dc:creator>
  <cp:lastModifiedBy>陈静</cp:lastModifiedBy>
  <dcterms:modified xsi:type="dcterms:W3CDTF">2024-09-04T09:20:10Z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93109267CEE543058D2D2F12EB72E54A_11</vt:lpwstr>
  </property>
</Properties>
</file>