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7C6D9C">
      <w:pPr>
        <w:pStyle w:val="44"/>
        <w:outlineLvl w:val="9"/>
        <w:rPr>
          <w:rFonts w:ascii="仿宋" w:hAnsi="仿宋" w:eastAsia="仿宋" w:cs="仿宋"/>
          <w:color w:val="auto"/>
          <w:sz w:val="72"/>
          <w:szCs w:val="72"/>
        </w:rPr>
      </w:pPr>
    </w:p>
    <w:p w14:paraId="5049F6B0">
      <w:pPr>
        <w:pStyle w:val="44"/>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14:paraId="19E65BE2">
      <w:pPr>
        <w:pStyle w:val="44"/>
        <w:outlineLvl w:val="9"/>
        <w:rPr>
          <w:rFonts w:ascii="仿宋" w:hAnsi="仿宋" w:eastAsia="仿宋" w:cs="仿宋"/>
          <w:color w:val="auto"/>
        </w:rPr>
      </w:pPr>
      <w:r>
        <w:rPr>
          <w:rFonts w:hint="eastAsia" w:ascii="仿宋" w:hAnsi="仿宋" w:eastAsia="仿宋" w:cs="仿宋"/>
          <w:color w:val="auto"/>
          <w:kern w:val="2"/>
          <w:sz w:val="52"/>
          <w:szCs w:val="52"/>
          <w:lang w:val="en-US" w:eastAsia="zh-CN"/>
        </w:rPr>
        <w:t>WPS365教育版场地授权服务</w:t>
      </w:r>
      <w:r>
        <w:rPr>
          <w:rFonts w:hint="eastAsia" w:ascii="仿宋" w:hAnsi="仿宋" w:eastAsia="仿宋" w:cs="仿宋"/>
          <w:color w:val="auto"/>
          <w:kern w:val="2"/>
          <w:sz w:val="52"/>
          <w:szCs w:val="52"/>
        </w:rPr>
        <w:t>项目</w:t>
      </w:r>
    </w:p>
    <w:p w14:paraId="3FE51343">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D2BD2AD">
      <w:pPr>
        <w:rPr>
          <w:rFonts w:ascii="仿宋" w:hAnsi="仿宋" w:eastAsia="仿宋" w:cs="仿宋"/>
          <w:color w:val="auto"/>
        </w:rPr>
      </w:pPr>
    </w:p>
    <w:p w14:paraId="6DF085F8">
      <w:pPr>
        <w:rPr>
          <w:rFonts w:ascii="仿宋" w:hAnsi="仿宋" w:eastAsia="仿宋" w:cs="仿宋"/>
          <w:color w:val="auto"/>
        </w:rPr>
      </w:pPr>
    </w:p>
    <w:p w14:paraId="4C9B3E7D">
      <w:pPr>
        <w:rPr>
          <w:rFonts w:ascii="仿宋" w:hAnsi="仿宋" w:eastAsia="仿宋" w:cs="仿宋"/>
          <w:color w:val="auto"/>
        </w:rPr>
      </w:pPr>
    </w:p>
    <w:p w14:paraId="4D4DD50A">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6CF279B7">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6F629F75">
      <w:pPr>
        <w:pStyle w:val="17"/>
        <w:spacing w:line="360" w:lineRule="auto"/>
        <w:rPr>
          <w:rFonts w:ascii="仿宋" w:hAnsi="仿宋" w:eastAsia="仿宋" w:cs="仿宋"/>
          <w:color w:val="auto"/>
        </w:rPr>
      </w:pPr>
    </w:p>
    <w:p w14:paraId="0F231019">
      <w:pPr>
        <w:pStyle w:val="17"/>
        <w:spacing w:line="360" w:lineRule="auto"/>
        <w:rPr>
          <w:rFonts w:ascii="仿宋" w:hAnsi="仿宋" w:eastAsia="仿宋" w:cs="仿宋"/>
          <w:color w:val="auto"/>
        </w:rPr>
      </w:pPr>
    </w:p>
    <w:p w14:paraId="71D7576C">
      <w:pPr>
        <w:pStyle w:val="17"/>
        <w:spacing w:line="360" w:lineRule="auto"/>
        <w:rPr>
          <w:rFonts w:ascii="仿宋" w:hAnsi="仿宋" w:eastAsia="仿宋" w:cs="仿宋"/>
          <w:b/>
          <w:bCs/>
          <w:color w:val="auto"/>
          <w:sz w:val="32"/>
        </w:rPr>
      </w:pPr>
    </w:p>
    <w:p w14:paraId="25BD10F3">
      <w:pPr>
        <w:rPr>
          <w:rFonts w:ascii="仿宋" w:hAnsi="仿宋" w:eastAsia="仿宋" w:cs="仿宋"/>
          <w:color w:val="auto"/>
        </w:rPr>
      </w:pPr>
    </w:p>
    <w:p w14:paraId="3FDF3B95">
      <w:pPr>
        <w:pStyle w:val="44"/>
        <w:outlineLvl w:val="9"/>
        <w:rPr>
          <w:rFonts w:ascii="仿宋" w:hAnsi="仿宋" w:eastAsia="仿宋" w:cs="仿宋"/>
          <w:color w:val="auto"/>
        </w:rPr>
      </w:pPr>
    </w:p>
    <w:p w14:paraId="0815BB2E">
      <w:pPr>
        <w:rPr>
          <w:rFonts w:ascii="仿宋" w:hAnsi="仿宋" w:eastAsia="仿宋" w:cs="仿宋"/>
          <w:color w:val="auto"/>
        </w:rPr>
      </w:pPr>
    </w:p>
    <w:p w14:paraId="3BC32EC7">
      <w:pPr>
        <w:rPr>
          <w:rFonts w:ascii="仿宋" w:hAnsi="仿宋" w:eastAsia="仿宋" w:cs="仿宋"/>
          <w:color w:val="auto"/>
        </w:rPr>
      </w:pPr>
    </w:p>
    <w:p w14:paraId="4B05C6C5">
      <w:pPr>
        <w:rPr>
          <w:rFonts w:ascii="仿宋" w:hAnsi="仿宋" w:eastAsia="仿宋" w:cs="仿宋"/>
          <w:color w:val="auto"/>
        </w:rPr>
      </w:pPr>
    </w:p>
    <w:p w14:paraId="0D271FF5">
      <w:pPr>
        <w:rPr>
          <w:rFonts w:ascii="仿宋" w:hAnsi="仿宋" w:eastAsia="仿宋" w:cs="仿宋"/>
          <w:color w:val="auto"/>
        </w:rPr>
      </w:pPr>
    </w:p>
    <w:p w14:paraId="4A9B07E7">
      <w:pPr>
        <w:rPr>
          <w:rFonts w:ascii="仿宋" w:hAnsi="仿宋" w:eastAsia="仿宋" w:cs="仿宋"/>
          <w:color w:val="auto"/>
        </w:rPr>
      </w:pPr>
    </w:p>
    <w:p w14:paraId="16F37DEC">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14:paraId="3E120C29">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3EA10E59">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w:t>
      </w:r>
      <w:r>
        <w:rPr>
          <w:rFonts w:hint="eastAsia" w:ascii="仿宋" w:hAnsi="仿宋" w:eastAsia="仿宋" w:cs="仿宋"/>
          <w:b/>
          <w:bCs/>
          <w:color w:val="auto"/>
          <w:sz w:val="36"/>
          <w:szCs w:val="36"/>
          <w:lang w:val="en-US" w:eastAsia="zh-CN"/>
        </w:rPr>
        <w:t>五</w:t>
      </w:r>
      <w:r>
        <w:rPr>
          <w:rFonts w:hint="eastAsia" w:ascii="仿宋" w:hAnsi="仿宋" w:eastAsia="仿宋" w:cs="仿宋"/>
          <w:b/>
          <w:bCs/>
          <w:color w:val="auto"/>
          <w:sz w:val="36"/>
          <w:szCs w:val="36"/>
        </w:rPr>
        <w:t>年</w:t>
      </w:r>
      <w:r>
        <w:rPr>
          <w:rFonts w:hint="eastAsia" w:ascii="仿宋" w:hAnsi="仿宋" w:eastAsia="仿宋" w:cs="仿宋"/>
          <w:b/>
          <w:bCs/>
          <w:color w:val="auto"/>
          <w:sz w:val="36"/>
          <w:szCs w:val="36"/>
          <w:lang w:val="en-US" w:eastAsia="zh-CN"/>
        </w:rPr>
        <w:t>六</w:t>
      </w:r>
      <w:r>
        <w:rPr>
          <w:rFonts w:hint="eastAsia" w:ascii="仿宋" w:hAnsi="仿宋" w:eastAsia="仿宋" w:cs="仿宋"/>
          <w:b/>
          <w:bCs/>
          <w:color w:val="auto"/>
          <w:sz w:val="36"/>
          <w:szCs w:val="36"/>
        </w:rPr>
        <w:t>月</w:t>
      </w:r>
    </w:p>
    <w:p w14:paraId="502EF2D5">
      <w:pPr>
        <w:pStyle w:val="4"/>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8249"/>
      <w:bookmarkStart w:id="1" w:name="_Toc22511"/>
      <w:bookmarkStart w:id="2" w:name="_Toc23217"/>
    </w:p>
    <w:bookmarkEnd w:id="0"/>
    <w:bookmarkEnd w:id="1"/>
    <w:bookmarkEnd w:id="2"/>
    <w:p w14:paraId="2CFE6551">
      <w:pPr>
        <w:pStyle w:val="4"/>
        <w:numPr>
          <w:ilvl w:val="0"/>
          <w:numId w:val="0"/>
        </w:numPr>
        <w:spacing w:line="600" w:lineRule="exact"/>
        <w:jc w:val="center"/>
        <w:rPr>
          <w:rFonts w:ascii="仿宋" w:hAnsi="仿宋" w:eastAsia="仿宋" w:cs="仿宋"/>
          <w:color w:val="auto"/>
          <w:sz w:val="52"/>
          <w:szCs w:val="32"/>
        </w:rPr>
      </w:pPr>
      <w:bookmarkStart w:id="3" w:name="_Toc10584"/>
      <w:bookmarkEnd w:id="3"/>
      <w:bookmarkStart w:id="4" w:name="_Toc18922"/>
      <w:bookmarkEnd w:id="4"/>
      <w:bookmarkStart w:id="5" w:name="_Toc8002"/>
      <w:bookmarkEnd w:id="5"/>
      <w:bookmarkStart w:id="6" w:name="_Toc21155"/>
      <w:bookmarkEnd w:id="6"/>
      <w:bookmarkStart w:id="7" w:name="_Toc15885"/>
      <w:bookmarkEnd w:id="7"/>
      <w:bookmarkStart w:id="8" w:name="_Toc16190"/>
      <w:bookmarkEnd w:id="8"/>
      <w:bookmarkStart w:id="9" w:name="_Toc23601"/>
      <w:bookmarkEnd w:id="9"/>
      <w:bookmarkStart w:id="10" w:name="_Toc24213"/>
      <w:bookmarkEnd w:id="10"/>
      <w:bookmarkStart w:id="11" w:name="_Toc23818"/>
      <w:bookmarkEnd w:id="11"/>
      <w:bookmarkStart w:id="12" w:name="_Toc14853"/>
      <w:bookmarkEnd w:id="12"/>
      <w:bookmarkStart w:id="13" w:name="_Toc17336"/>
      <w:bookmarkEnd w:id="13"/>
      <w:bookmarkStart w:id="14" w:name="_Toc21895"/>
      <w:bookmarkEnd w:id="14"/>
      <w:r>
        <w:rPr>
          <w:rFonts w:hint="eastAsia" w:ascii="仿宋" w:hAnsi="仿宋" w:eastAsia="仿宋" w:cs="仿宋"/>
          <w:color w:val="auto"/>
          <w:sz w:val="52"/>
          <w:szCs w:val="32"/>
        </w:rPr>
        <w:t>第一章  竞争性比选公告</w:t>
      </w:r>
    </w:p>
    <w:p w14:paraId="1465E053">
      <w:pPr>
        <w:spacing w:line="500" w:lineRule="atLeast"/>
        <w:jc w:val="center"/>
        <w:rPr>
          <w:rFonts w:ascii="仿宋" w:hAnsi="仿宋" w:eastAsia="仿宋" w:cs="仿宋"/>
          <w:b/>
          <w:color w:val="auto"/>
          <w:kern w:val="0"/>
          <w:sz w:val="36"/>
          <w:szCs w:val="36"/>
        </w:rPr>
      </w:pPr>
      <w:bookmarkStart w:id="15" w:name="_Toc282"/>
      <w:r>
        <w:rPr>
          <w:rFonts w:hint="eastAsia" w:ascii="仿宋" w:hAnsi="仿宋" w:eastAsia="仿宋" w:cs="仿宋"/>
          <w:b/>
          <w:color w:val="auto"/>
          <w:kern w:val="0"/>
          <w:sz w:val="36"/>
          <w:szCs w:val="36"/>
        </w:rPr>
        <w:t xml:space="preserve"> 云南师范大学附属世纪金源学校</w:t>
      </w:r>
    </w:p>
    <w:p w14:paraId="3B022B9E">
      <w:pPr>
        <w:spacing w:line="500" w:lineRule="atLeast"/>
        <w:jc w:val="center"/>
        <w:rPr>
          <w:rFonts w:ascii="仿宋" w:hAnsi="仿宋" w:eastAsia="仿宋" w:cs="仿宋"/>
          <w:color w:val="auto"/>
          <w:sz w:val="32"/>
          <w:szCs w:val="32"/>
        </w:rPr>
      </w:pPr>
      <w:r>
        <w:rPr>
          <w:rFonts w:hint="eastAsia" w:ascii="仿宋" w:hAnsi="仿宋" w:eastAsia="仿宋" w:cs="仿宋"/>
          <w:b/>
          <w:bCs/>
          <w:color w:val="auto"/>
          <w:sz w:val="36"/>
          <w:szCs w:val="36"/>
          <w:lang w:val="en-US" w:eastAsia="zh-CN"/>
        </w:rPr>
        <w:t xml:space="preserve">WPS365教育版场地授权服务项目                               </w:t>
      </w:r>
      <w:r>
        <w:rPr>
          <w:rFonts w:hint="eastAsia" w:ascii="仿宋" w:hAnsi="仿宋" w:eastAsia="仿宋" w:cs="仿宋"/>
          <w:b/>
          <w:color w:val="auto"/>
          <w:kern w:val="0"/>
          <w:sz w:val="36"/>
          <w:szCs w:val="36"/>
        </w:rPr>
        <w:t>竞争性比选公告</w:t>
      </w:r>
    </w:p>
    <w:p w14:paraId="0FE9CFE2">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09DCA331">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eastAsia="zh-CN"/>
        </w:rPr>
        <w:t>WPS365教育版场地授权</w:t>
      </w:r>
      <w:r>
        <w:rPr>
          <w:rFonts w:hint="eastAsia" w:ascii="仿宋" w:hAnsi="仿宋" w:eastAsia="仿宋" w:cs="仿宋"/>
          <w:color w:val="auto"/>
          <w:sz w:val="22"/>
          <w:szCs w:val="22"/>
          <w:u w:val="single"/>
        </w:rPr>
        <w:t>服务项目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w:t>
      </w:r>
      <w:r>
        <w:rPr>
          <w:rFonts w:hint="eastAsia" w:ascii="仿宋" w:hAnsi="仿宋" w:eastAsia="仿宋" w:cs="仿宋"/>
          <w:color w:val="auto"/>
          <w:sz w:val="22"/>
          <w:szCs w:val="22"/>
          <w:u w:val="single"/>
          <w:lang w:val="en-US" w:eastAsia="zh-CN"/>
        </w:rPr>
        <w:t>5</w:t>
      </w:r>
      <w:r>
        <w:rPr>
          <w:rFonts w:hint="eastAsia" w:ascii="仿宋" w:hAnsi="仿宋" w:eastAsia="仿宋" w:cs="仿宋"/>
          <w:color w:val="auto"/>
          <w:sz w:val="22"/>
          <w:szCs w:val="22"/>
          <w:u w:val="single"/>
        </w:rPr>
        <w:t>年</w:t>
      </w:r>
      <w:r>
        <w:rPr>
          <w:rFonts w:hint="eastAsia" w:ascii="仿宋" w:hAnsi="仿宋" w:eastAsia="仿宋" w:cs="仿宋"/>
          <w:color w:val="auto"/>
          <w:sz w:val="22"/>
          <w:szCs w:val="22"/>
          <w:u w:val="single"/>
          <w:lang w:val="en-US" w:eastAsia="zh-CN"/>
        </w:rPr>
        <w:t xml:space="preserve"> 6 </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 xml:space="preserve">11 </w:t>
      </w:r>
      <w:r>
        <w:rPr>
          <w:rFonts w:hint="eastAsia" w:ascii="仿宋" w:hAnsi="仿宋" w:eastAsia="仿宋" w:cs="仿宋"/>
          <w:color w:val="auto"/>
          <w:sz w:val="22"/>
          <w:szCs w:val="22"/>
          <w:u w:val="single"/>
        </w:rPr>
        <w:t>日</w:t>
      </w:r>
      <w:r>
        <w:rPr>
          <w:rFonts w:hint="eastAsia" w:ascii="仿宋" w:hAnsi="仿宋" w:eastAsia="仿宋" w:cs="仿宋"/>
          <w:color w:val="auto"/>
          <w:sz w:val="22"/>
          <w:szCs w:val="22"/>
          <w:u w:val="single"/>
          <w:lang w:val="en-US" w:eastAsia="zh-CN"/>
        </w:rPr>
        <w:t>12</w:t>
      </w:r>
      <w:r>
        <w:rPr>
          <w:rFonts w:hint="eastAsia" w:ascii="仿宋" w:hAnsi="仿宋" w:eastAsia="仿宋" w:cs="仿宋"/>
          <w:color w:val="auto"/>
          <w:sz w:val="22"/>
          <w:szCs w:val="22"/>
          <w:u w:val="single"/>
        </w:rPr>
        <w:t>点</w:t>
      </w:r>
      <w:r>
        <w:rPr>
          <w:rFonts w:hint="eastAsia" w:ascii="仿宋" w:hAnsi="仿宋" w:eastAsia="仿宋" w:cs="仿宋"/>
          <w:color w:val="auto"/>
          <w:sz w:val="22"/>
          <w:szCs w:val="22"/>
          <w:u w:val="single"/>
          <w:lang w:val="en-US" w:eastAsia="zh-CN"/>
        </w:rPr>
        <w:t>00</w:t>
      </w:r>
      <w:r>
        <w:rPr>
          <w:rFonts w:hint="eastAsia" w:ascii="仿宋" w:hAnsi="仿宋" w:eastAsia="仿宋" w:cs="仿宋"/>
          <w:color w:val="auto"/>
          <w:sz w:val="22"/>
          <w:szCs w:val="22"/>
          <w:u w:val="single"/>
        </w:rPr>
        <w:t>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14:paraId="162DD5DC">
      <w:pPr>
        <w:keepNext/>
        <w:keepLines/>
        <w:spacing w:line="500" w:lineRule="atLeast"/>
        <w:ind w:firstLine="480" w:firstLineChars="200"/>
        <w:outlineLvl w:val="1"/>
        <w:rPr>
          <w:rFonts w:ascii="仿宋" w:hAnsi="仿宋" w:eastAsia="仿宋" w:cs="仿宋"/>
          <w:bCs/>
          <w:color w:val="auto"/>
          <w:sz w:val="24"/>
        </w:rPr>
      </w:pPr>
      <w:bookmarkStart w:id="16" w:name="_Toc21103"/>
      <w:bookmarkEnd w:id="16"/>
      <w:r>
        <w:rPr>
          <w:rFonts w:hint="eastAsia" w:ascii="仿宋" w:hAnsi="仿宋" w:eastAsia="仿宋" w:cs="仿宋"/>
          <w:bCs/>
          <w:color w:val="auto"/>
          <w:sz w:val="24"/>
        </w:rPr>
        <w:t>一、项目基本情况</w:t>
      </w:r>
    </w:p>
    <w:p w14:paraId="4AB82012">
      <w:pPr>
        <w:spacing w:line="500" w:lineRule="atLeast"/>
        <w:ind w:firstLine="480" w:firstLineChars="200"/>
        <w:rPr>
          <w:rFonts w:ascii="仿宋" w:hAnsi="仿宋" w:eastAsia="仿宋" w:cs="仿宋"/>
          <w:color w:val="auto"/>
          <w:sz w:val="24"/>
        </w:rPr>
      </w:pPr>
      <w:bookmarkStart w:id="17" w:name="_Toc4242"/>
      <w:r>
        <w:rPr>
          <w:rFonts w:hint="eastAsia" w:ascii="仿宋" w:hAnsi="仿宋" w:eastAsia="仿宋" w:cs="仿宋"/>
          <w:color w:val="auto"/>
          <w:sz w:val="24"/>
        </w:rPr>
        <w:t>1.项目名称：云南师范大学附属世纪金源学校WPS365教育版场地授权服务项目；</w:t>
      </w:r>
    </w:p>
    <w:p w14:paraId="0627478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2.招标方式：竞争性比选；</w:t>
      </w:r>
    </w:p>
    <w:p w14:paraId="15B0E49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3.预算金额：</w:t>
      </w:r>
      <w:r>
        <w:rPr>
          <w:rFonts w:hint="eastAsia" w:ascii="仿宋" w:hAnsi="仿宋" w:eastAsia="仿宋" w:cs="仿宋"/>
          <w:color w:val="auto"/>
          <w:sz w:val="24"/>
          <w:lang w:val="en-US" w:eastAsia="zh-CN"/>
        </w:rPr>
        <w:t>叁万柒仟</w:t>
      </w:r>
      <w:r>
        <w:rPr>
          <w:rFonts w:hint="eastAsia" w:ascii="仿宋" w:hAnsi="仿宋" w:eastAsia="仿宋" w:cs="仿宋"/>
          <w:color w:val="auto"/>
          <w:sz w:val="24"/>
        </w:rPr>
        <w:t>元整（</w:t>
      </w:r>
      <w:r>
        <w:rPr>
          <w:rFonts w:hint="eastAsia" w:ascii="仿宋" w:hAnsi="仿宋" w:eastAsia="仿宋" w:cs="仿宋"/>
          <w:color w:val="auto"/>
          <w:sz w:val="24"/>
          <w:lang w:val="en-US" w:eastAsia="zh-CN"/>
        </w:rPr>
        <w:t>37</w:t>
      </w:r>
      <w:r>
        <w:rPr>
          <w:rFonts w:hint="eastAsia" w:ascii="仿宋" w:hAnsi="仿宋" w:eastAsia="仿宋" w:cs="仿宋"/>
          <w:color w:val="auto"/>
          <w:sz w:val="24"/>
        </w:rPr>
        <w:t>000.00元）</w:t>
      </w:r>
      <w:r>
        <w:rPr>
          <w:rFonts w:hint="eastAsia" w:ascii="仿宋" w:hAnsi="仿宋" w:eastAsia="仿宋" w:cs="仿宋"/>
          <w:color w:val="auto"/>
          <w:sz w:val="24"/>
          <w:lang w:val="en-US" w:eastAsia="zh-CN"/>
        </w:rPr>
        <w:t>/年</w:t>
      </w:r>
      <w:r>
        <w:rPr>
          <w:rFonts w:hint="eastAsia" w:ascii="仿宋" w:hAnsi="仿宋" w:eastAsia="仿宋" w:cs="仿宋"/>
          <w:color w:val="auto"/>
          <w:sz w:val="24"/>
        </w:rPr>
        <w:t>；</w:t>
      </w:r>
    </w:p>
    <w:p w14:paraId="5996219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4.最高限价：</w:t>
      </w:r>
      <w:r>
        <w:rPr>
          <w:rFonts w:hint="eastAsia" w:ascii="仿宋" w:hAnsi="仿宋" w:eastAsia="仿宋" w:cs="仿宋"/>
          <w:color w:val="auto"/>
          <w:sz w:val="24"/>
          <w:lang w:val="en-US" w:eastAsia="zh-CN"/>
        </w:rPr>
        <w:t>叁万柒仟</w:t>
      </w:r>
      <w:r>
        <w:rPr>
          <w:rFonts w:hint="eastAsia" w:ascii="仿宋" w:hAnsi="仿宋" w:eastAsia="仿宋" w:cs="仿宋"/>
          <w:color w:val="auto"/>
          <w:sz w:val="24"/>
        </w:rPr>
        <w:t>元整（</w:t>
      </w:r>
      <w:r>
        <w:rPr>
          <w:rFonts w:hint="eastAsia" w:ascii="仿宋" w:hAnsi="仿宋" w:eastAsia="仿宋" w:cs="仿宋"/>
          <w:color w:val="auto"/>
          <w:sz w:val="24"/>
          <w:lang w:val="en-US" w:eastAsia="zh-CN"/>
        </w:rPr>
        <w:t>37</w:t>
      </w:r>
      <w:r>
        <w:rPr>
          <w:rFonts w:hint="eastAsia" w:ascii="仿宋" w:hAnsi="仿宋" w:eastAsia="仿宋" w:cs="仿宋"/>
          <w:color w:val="auto"/>
          <w:sz w:val="24"/>
        </w:rPr>
        <w:t>000.00元）</w:t>
      </w:r>
      <w:r>
        <w:rPr>
          <w:rFonts w:hint="eastAsia" w:ascii="仿宋" w:hAnsi="仿宋" w:eastAsia="仿宋" w:cs="仿宋"/>
          <w:color w:val="auto"/>
          <w:sz w:val="24"/>
          <w:lang w:val="en-US" w:eastAsia="zh-CN"/>
        </w:rPr>
        <w:t>/年</w:t>
      </w:r>
      <w:r>
        <w:rPr>
          <w:rFonts w:hint="eastAsia" w:ascii="仿宋" w:hAnsi="仿宋" w:eastAsia="仿宋" w:cs="仿宋"/>
          <w:color w:val="auto"/>
          <w:sz w:val="24"/>
        </w:rPr>
        <w:t>；</w:t>
      </w:r>
    </w:p>
    <w:p w14:paraId="7D709644">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5.项目需求：云南师范大学附属世纪金源学校</w:t>
      </w:r>
      <w:r>
        <w:rPr>
          <w:rFonts w:hint="eastAsia" w:ascii="仿宋" w:hAnsi="仿宋" w:eastAsia="仿宋" w:cs="仿宋"/>
          <w:color w:val="auto"/>
          <w:sz w:val="24"/>
          <w:lang w:val="en-US" w:eastAsia="zh-CN"/>
        </w:rPr>
        <w:t>WPS365教育版场地授权                       服务</w:t>
      </w:r>
      <w:r>
        <w:rPr>
          <w:rFonts w:hint="eastAsia" w:ascii="仿宋" w:hAnsi="仿宋" w:eastAsia="仿宋" w:cs="仿宋"/>
          <w:color w:val="auto"/>
          <w:sz w:val="24"/>
        </w:rPr>
        <w:t>项目，具体要求详见第四章“项目需求”。</w:t>
      </w:r>
    </w:p>
    <w:p w14:paraId="79AE10C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6</w:t>
      </w:r>
      <w:r>
        <w:rPr>
          <w:rFonts w:hint="eastAsia" w:ascii="仿宋" w:hAnsi="仿宋" w:eastAsia="仿宋" w:cs="仿宋"/>
          <w:color w:val="auto"/>
          <w:sz w:val="24"/>
        </w:rPr>
        <w:t>.服务期：</w:t>
      </w:r>
      <w:r>
        <w:rPr>
          <w:rFonts w:hint="eastAsia" w:ascii="仿宋" w:hAnsi="仿宋" w:eastAsia="仿宋" w:cs="仿宋"/>
          <w:color w:val="auto"/>
          <w:sz w:val="24"/>
          <w:lang w:val="en-US" w:eastAsia="zh-CN"/>
        </w:rPr>
        <w:t>3年，合同每年一签</w:t>
      </w:r>
      <w:r>
        <w:rPr>
          <w:rFonts w:hint="eastAsia" w:ascii="仿宋" w:hAnsi="仿宋" w:eastAsia="仿宋" w:cs="仿宋"/>
          <w:color w:val="auto"/>
          <w:sz w:val="24"/>
        </w:rPr>
        <w:t>。</w:t>
      </w:r>
    </w:p>
    <w:p w14:paraId="0615FB3C">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7</w:t>
      </w:r>
      <w:r>
        <w:rPr>
          <w:rFonts w:hint="eastAsia" w:ascii="仿宋" w:hAnsi="仿宋" w:eastAsia="仿宋" w:cs="仿宋"/>
          <w:color w:val="auto"/>
          <w:sz w:val="24"/>
        </w:rPr>
        <w:t>.服务地点：云南师范大学附属世纪金源学校（昆明市广福路3678号）。</w:t>
      </w:r>
    </w:p>
    <w:p w14:paraId="5CA3B21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8</w:t>
      </w:r>
      <w:r>
        <w:rPr>
          <w:rFonts w:hint="eastAsia" w:ascii="仿宋" w:hAnsi="仿宋" w:eastAsia="仿宋" w:cs="仿宋"/>
          <w:color w:val="auto"/>
          <w:sz w:val="24"/>
        </w:rPr>
        <w:t>.本项目不接受联合体比选。</w:t>
      </w:r>
    </w:p>
    <w:bookmarkEnd w:id="17"/>
    <w:p w14:paraId="227556BF">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二、投标人的资格要求：</w:t>
      </w:r>
    </w:p>
    <w:p w14:paraId="4530487A">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4EC817BE">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lang w:val="en-US" w:eastAsia="zh-CN"/>
        </w:rPr>
        <w:t>无</w:t>
      </w:r>
      <w:r>
        <w:rPr>
          <w:rFonts w:hint="eastAsia" w:ascii="仿宋" w:hAnsi="仿宋" w:eastAsia="仿宋" w:cs="仿宋"/>
          <w:color w:val="auto"/>
          <w:szCs w:val="21"/>
          <w:highlight w:val="none"/>
        </w:rPr>
        <w:t>。</w:t>
      </w:r>
    </w:p>
    <w:p w14:paraId="75927AD3">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566DCEBA">
      <w:pPr>
        <w:keepNext/>
        <w:keepLines/>
        <w:spacing w:line="500" w:lineRule="atLeast"/>
        <w:ind w:firstLine="480" w:firstLineChars="200"/>
        <w:outlineLvl w:val="1"/>
        <w:rPr>
          <w:rFonts w:ascii="仿宋" w:hAnsi="仿宋" w:eastAsia="仿宋" w:cs="仿宋"/>
          <w:bCs/>
          <w:color w:val="auto"/>
          <w:sz w:val="24"/>
        </w:rPr>
      </w:pPr>
      <w:bookmarkStart w:id="18" w:name="_Toc5122"/>
      <w:bookmarkEnd w:id="18"/>
      <w:r>
        <w:rPr>
          <w:rFonts w:hint="eastAsia" w:ascii="仿宋" w:hAnsi="仿宋" w:eastAsia="仿宋" w:cs="仿宋"/>
          <w:bCs/>
          <w:color w:val="auto"/>
          <w:sz w:val="24"/>
        </w:rPr>
        <w:t>三、获取比选文件</w:t>
      </w:r>
    </w:p>
    <w:p w14:paraId="7802884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w:t>
      </w:r>
      <w:r>
        <w:rPr>
          <w:rFonts w:hint="eastAsia" w:ascii="仿宋" w:hAnsi="仿宋" w:eastAsia="仿宋" w:cs="仿宋"/>
          <w:color w:val="auto"/>
          <w:sz w:val="24"/>
          <w:u w:val="single"/>
          <w:lang w:val="en-US" w:eastAsia="zh-CN"/>
        </w:rPr>
        <w:t>25</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lang w:val="en-US" w:eastAsia="zh-CN"/>
        </w:rPr>
        <w:t>6</w:t>
      </w:r>
      <w:r>
        <w:rPr>
          <w:rFonts w:hint="eastAsia" w:ascii="仿宋" w:hAnsi="仿宋" w:eastAsia="仿宋" w:cs="仿宋"/>
          <w:color w:val="auto"/>
          <w:sz w:val="24"/>
          <w:u w:val="single"/>
        </w:rPr>
        <w:t>日</w:t>
      </w:r>
      <w:r>
        <w:rPr>
          <w:rFonts w:hint="eastAsia" w:ascii="仿宋" w:hAnsi="仿宋" w:eastAsia="仿宋" w:cs="仿宋"/>
          <w:color w:val="auto"/>
          <w:sz w:val="24"/>
        </w:rPr>
        <w:t>至</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rPr>
        <w:t>年</w:t>
      </w:r>
      <w:r>
        <w:rPr>
          <w:rFonts w:hint="eastAsia" w:ascii="仿宋" w:hAnsi="仿宋" w:eastAsia="仿宋" w:cs="仿宋"/>
          <w:color w:val="auto"/>
          <w:sz w:val="24"/>
          <w:lang w:val="en-US" w:eastAsia="zh-CN"/>
        </w:rPr>
        <w:t>6</w:t>
      </w:r>
      <w:r>
        <w:rPr>
          <w:rFonts w:hint="eastAsia" w:ascii="仿宋" w:hAnsi="仿宋" w:eastAsia="仿宋" w:cs="仿宋"/>
          <w:color w:val="auto"/>
          <w:sz w:val="24"/>
        </w:rPr>
        <w:t>月</w:t>
      </w:r>
      <w:r>
        <w:rPr>
          <w:rFonts w:hint="eastAsia" w:ascii="仿宋" w:hAnsi="仿宋" w:eastAsia="仿宋" w:cs="仿宋"/>
          <w:color w:val="auto"/>
          <w:sz w:val="24"/>
          <w:lang w:val="en-US" w:eastAsia="zh-CN"/>
        </w:rPr>
        <w:t>10</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12:00时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color w:val="auto"/>
          <w:sz w:val="24"/>
        </w:rPr>
        <w:t>（北京时间，法定节假日除外）；</w:t>
      </w:r>
    </w:p>
    <w:p w14:paraId="0931D65B">
      <w:pPr>
        <w:spacing w:line="500" w:lineRule="atLeast"/>
        <w:ind w:firstLine="480" w:firstLineChars="200"/>
        <w:rPr>
          <w:rFonts w:ascii="仿宋" w:hAnsi="仿宋" w:eastAsia="仿宋" w:cs="仿宋"/>
          <w:color w:val="auto"/>
          <w:sz w:val="24"/>
          <w:u w:val="single"/>
        </w:rPr>
      </w:pPr>
      <w:r>
        <w:rPr>
          <w:rFonts w:hint="eastAsia" w:ascii="仿宋" w:hAnsi="仿宋" w:eastAsia="仿宋" w:cs="仿宋"/>
          <w:color w:val="auto"/>
          <w:sz w:val="24"/>
        </w:rPr>
        <w:t>2.地点：云南师范大学附属世纪金源学校</w:t>
      </w:r>
      <w:r>
        <w:rPr>
          <w:rFonts w:hint="eastAsia" w:ascii="仿宋" w:hAnsi="仿宋" w:eastAsia="仿宋" w:cs="仿宋"/>
          <w:color w:val="auto"/>
          <w:sz w:val="24"/>
          <w:lang w:val="en-US" w:eastAsia="zh-CN"/>
        </w:rPr>
        <w:t>网站</w:t>
      </w:r>
      <w:r>
        <w:rPr>
          <w:rFonts w:hint="eastAsia" w:ascii="仿宋" w:hAnsi="仿宋" w:eastAsia="仿宋" w:cs="仿宋"/>
          <w:color w:val="auto"/>
          <w:sz w:val="24"/>
        </w:rPr>
        <w:t>；</w:t>
      </w:r>
    </w:p>
    <w:p w14:paraId="206EB62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3.方式：采用网上获取竞争性比选文件。请将法定代表人身份证明书（盖章扫描件）、授权委托书（盖章扫描件）和营业执照发送至云南师范大学附属世纪金源学校</w:t>
      </w:r>
      <w:r>
        <w:rPr>
          <w:rFonts w:hint="eastAsia" w:ascii="仿宋" w:hAnsi="仿宋" w:eastAsia="仿宋" w:cs="仿宋"/>
          <w:color w:val="auto"/>
          <w:sz w:val="24"/>
          <w:lang w:val="en-US" w:eastAsia="zh-CN"/>
        </w:rPr>
        <w:t>信息中心</w:t>
      </w:r>
      <w:r>
        <w:rPr>
          <w:rFonts w:hint="eastAsia" w:ascii="仿宋" w:hAnsi="仿宋" w:eastAsia="仿宋" w:cs="仿宋"/>
          <w:color w:val="auto"/>
          <w:sz w:val="24"/>
        </w:rPr>
        <w:t>邮箱（</w:t>
      </w:r>
      <w:r>
        <w:rPr>
          <w:rFonts w:hint="eastAsia" w:ascii="仿宋" w:hAnsi="仿宋" w:eastAsia="仿宋" w:cs="仿宋"/>
          <w:color w:val="auto"/>
          <w:sz w:val="24"/>
          <w:lang w:val="en-US" w:eastAsia="zh-CN"/>
        </w:rPr>
        <w:t>sjjyxxzbh@ysdsjjy</w:t>
      </w:r>
      <w:r>
        <w:rPr>
          <w:rFonts w:hint="eastAsia" w:ascii="仿宋" w:hAnsi="仿宋" w:eastAsia="仿宋" w:cs="仿宋"/>
          <w:color w:val="auto"/>
          <w:sz w:val="24"/>
        </w:rPr>
        <w:t>.com）后致电</w:t>
      </w:r>
      <w:r>
        <w:rPr>
          <w:rFonts w:hint="eastAsia" w:ascii="仿宋" w:hAnsi="仿宋" w:eastAsia="仿宋" w:cs="仿宋"/>
          <w:color w:val="auto"/>
          <w:kern w:val="0"/>
          <w:sz w:val="24"/>
          <w:lang w:val="en-US" w:eastAsia="zh-CN"/>
        </w:rPr>
        <w:t>0871-67217058</w:t>
      </w:r>
      <w:r>
        <w:rPr>
          <w:rFonts w:hint="eastAsia" w:ascii="仿宋" w:hAnsi="仿宋" w:eastAsia="仿宋" w:cs="仿宋"/>
          <w:color w:val="auto"/>
          <w:sz w:val="24"/>
        </w:rPr>
        <w:t>确认获取比选文件。</w:t>
      </w:r>
    </w:p>
    <w:p w14:paraId="4535CDF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4.售价：人民币0元整（¥0.00元）。</w:t>
      </w:r>
    </w:p>
    <w:p w14:paraId="612C6580">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14:paraId="161A8B13">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1.截止时间：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11</w:t>
      </w:r>
      <w:r>
        <w:rPr>
          <w:rFonts w:hint="eastAsia" w:ascii="仿宋" w:hAnsi="仿宋" w:eastAsia="仿宋" w:cs="仿宋"/>
          <w:color w:val="auto"/>
          <w:sz w:val="24"/>
          <w:u w:val="single"/>
        </w:rPr>
        <w:t>日1</w:t>
      </w:r>
      <w:r>
        <w:rPr>
          <w:rFonts w:hint="eastAsia" w:ascii="仿宋" w:hAnsi="仿宋" w:eastAsia="仿宋" w:cs="仿宋"/>
          <w:color w:val="auto"/>
          <w:sz w:val="24"/>
          <w:u w:val="single"/>
          <w:lang w:val="en-US" w:eastAsia="zh-CN"/>
        </w:rPr>
        <w:t>2</w:t>
      </w:r>
      <w:r>
        <w:rPr>
          <w:rFonts w:hint="eastAsia" w:ascii="仿宋" w:hAnsi="仿宋" w:eastAsia="仿宋" w:cs="仿宋"/>
          <w:color w:val="auto"/>
          <w:sz w:val="24"/>
          <w:u w:val="single"/>
        </w:rPr>
        <w:t>点</w:t>
      </w:r>
      <w:r>
        <w:rPr>
          <w:rFonts w:hint="eastAsia" w:ascii="仿宋" w:hAnsi="仿宋" w:eastAsia="仿宋" w:cs="仿宋"/>
          <w:color w:val="auto"/>
          <w:sz w:val="24"/>
          <w:u w:val="single"/>
          <w:lang w:val="en-US" w:eastAsia="zh-CN"/>
        </w:rPr>
        <w:t>00</w:t>
      </w:r>
      <w:r>
        <w:rPr>
          <w:rFonts w:hint="eastAsia" w:ascii="仿宋" w:hAnsi="仿宋" w:eastAsia="仿宋" w:cs="仿宋"/>
          <w:color w:val="auto"/>
          <w:sz w:val="24"/>
          <w:u w:val="single"/>
        </w:rPr>
        <w:t>分</w:t>
      </w:r>
      <w:r>
        <w:rPr>
          <w:rFonts w:hint="eastAsia" w:ascii="仿宋" w:hAnsi="仿宋" w:eastAsia="仿宋" w:cs="仿宋"/>
          <w:color w:val="auto"/>
          <w:sz w:val="24"/>
        </w:rPr>
        <w:t>（北京时间）</w:t>
      </w:r>
    </w:p>
    <w:p w14:paraId="241B8D01">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14:paraId="51E97F82">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五、开启</w:t>
      </w:r>
    </w:p>
    <w:p w14:paraId="27A87D8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u w:val="single"/>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u w:val="single"/>
        </w:rPr>
        <w:t>月</w:t>
      </w:r>
      <w:r>
        <w:rPr>
          <w:rFonts w:hint="eastAsia" w:ascii="仿宋" w:hAnsi="仿宋" w:eastAsia="仿宋" w:cs="仿宋"/>
          <w:color w:val="auto"/>
          <w:sz w:val="24"/>
          <w:u w:val="single"/>
          <w:lang w:val="en-US" w:eastAsia="zh-CN"/>
        </w:rPr>
        <w:t>11</w:t>
      </w:r>
      <w:r>
        <w:rPr>
          <w:rFonts w:hint="eastAsia" w:ascii="仿宋" w:hAnsi="仿宋" w:eastAsia="仿宋" w:cs="仿宋"/>
          <w:color w:val="auto"/>
          <w:sz w:val="24"/>
          <w:u w:val="single"/>
        </w:rPr>
        <w:t>日14点30分</w:t>
      </w:r>
      <w:r>
        <w:rPr>
          <w:rFonts w:hint="eastAsia" w:ascii="仿宋" w:hAnsi="仿宋" w:eastAsia="仿宋" w:cs="仿宋"/>
          <w:color w:val="auto"/>
          <w:sz w:val="24"/>
        </w:rPr>
        <w:t>（北京时间）</w:t>
      </w:r>
    </w:p>
    <w:p w14:paraId="5AA444F0">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14:paraId="11C6A09E">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六、公告期限</w:t>
      </w:r>
    </w:p>
    <w:p w14:paraId="6E834B88">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14:paraId="536F8CC5">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14:paraId="6BBC3BB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14:paraId="23CDF09F">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14:paraId="7A2BB2F9">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w:t>
      </w:r>
    </w:p>
    <w:p w14:paraId="166B683B">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八、凡对本次招标提出询问，请按以下方式联系</w:t>
      </w:r>
    </w:p>
    <w:p w14:paraId="216CC9E0">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14:paraId="59889C42">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bookmarkEnd w:id="15"/>
    <w:p w14:paraId="4C706824">
      <w:pPr>
        <w:spacing w:line="500" w:lineRule="atLeast"/>
        <w:ind w:firstLine="480" w:firstLineChars="200"/>
        <w:rPr>
          <w:rFonts w:hint="default" w:ascii="仿宋" w:hAnsi="仿宋" w:eastAsia="仿宋" w:cs="仿宋"/>
          <w:color w:val="auto"/>
          <w:kern w:val="0"/>
          <w:sz w:val="24"/>
          <w:lang w:val="en-US" w:eastAsia="zh-CN"/>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val="en-US" w:eastAsia="zh-CN"/>
        </w:rPr>
        <w:t>梁</w:t>
      </w:r>
      <w:r>
        <w:rPr>
          <w:rFonts w:hint="eastAsia" w:ascii="仿宋" w:hAnsi="仿宋" w:eastAsia="仿宋" w:cs="仿宋"/>
          <w:color w:val="auto"/>
          <w:kern w:val="0"/>
          <w:sz w:val="24"/>
        </w:rPr>
        <w:t xml:space="preserve">老师  </w:t>
      </w:r>
      <w:r>
        <w:rPr>
          <w:rFonts w:hint="eastAsia" w:ascii="仿宋" w:hAnsi="仿宋" w:eastAsia="仿宋" w:cs="仿宋"/>
          <w:color w:val="auto"/>
          <w:kern w:val="0"/>
          <w:sz w:val="24"/>
          <w:lang w:val="en-US" w:eastAsia="zh-CN"/>
        </w:rPr>
        <w:t>0871-67217058</w:t>
      </w:r>
    </w:p>
    <w:p w14:paraId="1AF34742">
      <w:pPr>
        <w:pStyle w:val="4"/>
        <w:numPr>
          <w:ilvl w:val="0"/>
          <w:numId w:val="0"/>
        </w:numPr>
        <w:spacing w:line="600" w:lineRule="exact"/>
        <w:jc w:val="center"/>
        <w:rPr>
          <w:rFonts w:hint="eastAsia" w:ascii="仿宋" w:hAnsi="仿宋" w:eastAsia="仿宋" w:cs="仿宋"/>
          <w:color w:val="auto"/>
          <w:sz w:val="52"/>
          <w:szCs w:val="32"/>
        </w:rPr>
      </w:pPr>
    </w:p>
    <w:p w14:paraId="7BD8ECB6">
      <w:pPr>
        <w:pStyle w:val="4"/>
        <w:numPr>
          <w:ilvl w:val="0"/>
          <w:numId w:val="0"/>
        </w:numPr>
        <w:spacing w:line="600" w:lineRule="exact"/>
        <w:jc w:val="center"/>
        <w:rPr>
          <w:rFonts w:hint="eastAsia" w:ascii="仿宋" w:hAnsi="仿宋" w:eastAsia="仿宋" w:cs="仿宋"/>
          <w:color w:val="auto"/>
          <w:sz w:val="52"/>
          <w:szCs w:val="32"/>
        </w:rPr>
      </w:pPr>
    </w:p>
    <w:p w14:paraId="5CD34162">
      <w:pPr>
        <w:pStyle w:val="4"/>
        <w:numPr>
          <w:ilvl w:val="0"/>
          <w:numId w:val="0"/>
        </w:numPr>
        <w:spacing w:line="600" w:lineRule="exact"/>
        <w:jc w:val="center"/>
        <w:rPr>
          <w:rFonts w:hint="eastAsia" w:ascii="仿宋" w:hAnsi="仿宋" w:eastAsia="仿宋" w:cs="仿宋"/>
          <w:color w:val="auto"/>
          <w:sz w:val="52"/>
          <w:szCs w:val="32"/>
        </w:rPr>
      </w:pPr>
    </w:p>
    <w:p w14:paraId="739A972D">
      <w:pPr>
        <w:pStyle w:val="4"/>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14:paraId="0DF82079">
      <w:pPr>
        <w:pStyle w:val="4"/>
        <w:numPr>
          <w:ilvl w:val="0"/>
          <w:numId w:val="0"/>
        </w:numPr>
        <w:spacing w:line="600" w:lineRule="exact"/>
        <w:jc w:val="center"/>
        <w:rPr>
          <w:rFonts w:ascii="仿宋" w:hAnsi="仿宋" w:eastAsia="仿宋" w:cs="仿宋"/>
          <w:color w:val="auto"/>
          <w:sz w:val="52"/>
          <w:szCs w:val="32"/>
        </w:rPr>
      </w:pPr>
      <w:bookmarkStart w:id="19" w:name="_Toc19679"/>
      <w:bookmarkEnd w:id="19"/>
      <w:bookmarkStart w:id="20" w:name="_Toc13457"/>
      <w:bookmarkEnd w:id="20"/>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56FDA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14:paraId="332D0E29">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411B9DFC">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38A619D">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5EE5F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14:paraId="032B2FD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w:t>
            </w:r>
          </w:p>
        </w:tc>
        <w:tc>
          <w:tcPr>
            <w:tcW w:w="974" w:type="pct"/>
            <w:vAlign w:val="center"/>
          </w:tcPr>
          <w:p w14:paraId="32AD4157">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743436C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63DF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14:paraId="0793981A">
            <w:pPr>
              <w:spacing w:line="360" w:lineRule="exact"/>
              <w:rPr>
                <w:rFonts w:ascii="仿宋" w:hAnsi="仿宋" w:eastAsia="仿宋" w:cs="仿宋"/>
                <w:color w:val="auto"/>
                <w:szCs w:val="21"/>
              </w:rPr>
            </w:pPr>
          </w:p>
        </w:tc>
        <w:tc>
          <w:tcPr>
            <w:tcW w:w="974" w:type="pct"/>
            <w:vAlign w:val="center"/>
          </w:tcPr>
          <w:p w14:paraId="75FCD87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5D21001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WPS365教育版场地授权服务</w:t>
            </w:r>
            <w:r>
              <w:rPr>
                <w:rFonts w:hint="eastAsia" w:ascii="仿宋" w:hAnsi="仿宋" w:eastAsia="仿宋" w:cs="仿宋"/>
                <w:color w:val="auto"/>
                <w:sz w:val="21"/>
                <w:szCs w:val="21"/>
              </w:rPr>
              <w:t>项目</w:t>
            </w:r>
          </w:p>
        </w:tc>
      </w:tr>
      <w:tr w14:paraId="7E82B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14:paraId="515AC4A6">
            <w:pPr>
              <w:spacing w:line="360" w:lineRule="exact"/>
              <w:rPr>
                <w:rFonts w:ascii="仿宋" w:hAnsi="仿宋" w:eastAsia="仿宋" w:cs="仿宋"/>
                <w:color w:val="auto"/>
                <w:szCs w:val="21"/>
              </w:rPr>
            </w:pPr>
          </w:p>
        </w:tc>
        <w:tc>
          <w:tcPr>
            <w:tcW w:w="974" w:type="pct"/>
            <w:vAlign w:val="center"/>
          </w:tcPr>
          <w:p w14:paraId="5B1FA8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0E7077A3">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14:paraId="062D7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B0A45CE">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078895D6">
            <w:pPr>
              <w:pStyle w:val="17"/>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0711A6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叁万柒仟元整（37000.00元）/年</w:t>
            </w:r>
          </w:p>
        </w:tc>
      </w:tr>
      <w:tr w14:paraId="267E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11587AE7">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287B2BF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4A73E1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WPS365教育版场地授权服务项目</w:t>
            </w:r>
            <w:r>
              <w:rPr>
                <w:rFonts w:hint="eastAsia" w:ascii="仿宋" w:hAnsi="仿宋" w:eastAsia="仿宋" w:cs="仿宋"/>
                <w:color w:val="auto"/>
                <w:sz w:val="21"/>
                <w:szCs w:val="21"/>
              </w:rPr>
              <w:t>，具体要求详见第四章“项目需求”。</w:t>
            </w:r>
          </w:p>
        </w:tc>
      </w:tr>
      <w:tr w14:paraId="37A29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82" w:hRule="atLeast"/>
          <w:jc w:val="center"/>
        </w:trPr>
        <w:tc>
          <w:tcPr>
            <w:tcW w:w="377" w:type="pct"/>
            <w:vAlign w:val="center"/>
          </w:tcPr>
          <w:p w14:paraId="32526A0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74F8309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服务期</w:t>
            </w:r>
          </w:p>
        </w:tc>
        <w:tc>
          <w:tcPr>
            <w:tcW w:w="3648" w:type="pct"/>
            <w:vAlign w:val="center"/>
          </w:tcPr>
          <w:p w14:paraId="3F8D5982">
            <w:pPr>
              <w:spacing w:line="420" w:lineRule="exact"/>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3年，合同每年一签。</w:t>
            </w:r>
          </w:p>
        </w:tc>
      </w:tr>
      <w:tr w14:paraId="090B5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51A47CA">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4F4E231B">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14:paraId="4DA2D0C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14:paraId="607EC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054630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0E605410">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41349965">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6AB5E6FB">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color w:val="auto"/>
                <w:szCs w:val="21"/>
                <w:highlight w:val="none"/>
              </w:rPr>
              <w:t>本项目属于专门面向中小企业采购的项目，投标人应为中小微企业或监狱企业或残疾人福利性单位。</w:t>
            </w:r>
          </w:p>
          <w:p w14:paraId="4EDF0051">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19B8DBF8">
            <w:pPr>
              <w:pStyle w:val="17"/>
              <w:spacing w:line="360" w:lineRule="exact"/>
              <w:rPr>
                <w:rFonts w:ascii="仿宋" w:hAnsi="仿宋" w:eastAsia="仿宋" w:cs="仿宋"/>
                <w:color w:val="auto"/>
                <w:sz w:val="21"/>
                <w:szCs w:val="21"/>
              </w:rPr>
            </w:pPr>
          </w:p>
        </w:tc>
      </w:tr>
      <w:tr w14:paraId="6FDD3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1CF54C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6A96F7F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1B39801D">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6CF9D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 w:hRule="atLeast"/>
          <w:jc w:val="center"/>
        </w:trPr>
        <w:tc>
          <w:tcPr>
            <w:tcW w:w="377" w:type="pct"/>
            <w:vAlign w:val="center"/>
          </w:tcPr>
          <w:p w14:paraId="2B46B9F9">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.1</w:t>
            </w:r>
          </w:p>
        </w:tc>
        <w:tc>
          <w:tcPr>
            <w:tcW w:w="974" w:type="pct"/>
            <w:vAlign w:val="center"/>
          </w:tcPr>
          <w:p w14:paraId="209284A3">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70C31662">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5CBAD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CC40357">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1DB11BCD">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5B6C709">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梁</w:t>
            </w:r>
            <w:r>
              <w:rPr>
                <w:rFonts w:hint="eastAsia" w:ascii="仿宋" w:hAnsi="仿宋" w:eastAsia="仿宋" w:cs="仿宋"/>
                <w:bCs/>
                <w:color w:val="auto"/>
                <w:szCs w:val="21"/>
              </w:rPr>
              <w:t>老师</w:t>
            </w:r>
          </w:p>
          <w:p w14:paraId="78F05699">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hint="eastAsia" w:ascii="仿宋" w:hAnsi="仿宋" w:eastAsia="仿宋" w:cs="仿宋"/>
                <w:bCs/>
                <w:color w:val="auto"/>
                <w:szCs w:val="21"/>
                <w:lang w:val="en-US" w:eastAsia="zh-CN"/>
              </w:rPr>
              <w:t>0871-67217058</w:t>
            </w:r>
            <w:r>
              <w:rPr>
                <w:rFonts w:hint="eastAsia" w:ascii="仿宋" w:hAnsi="仿宋" w:eastAsia="仿宋" w:cs="仿宋"/>
                <w:bCs/>
                <w:color w:val="auto"/>
                <w:szCs w:val="21"/>
              </w:rPr>
              <w:t xml:space="preserve">    </w:t>
            </w:r>
          </w:p>
        </w:tc>
      </w:tr>
      <w:tr w14:paraId="51C9F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5910FA7D">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.1</w:t>
            </w:r>
          </w:p>
        </w:tc>
        <w:tc>
          <w:tcPr>
            <w:tcW w:w="974" w:type="pct"/>
            <w:vAlign w:val="center"/>
          </w:tcPr>
          <w:p w14:paraId="3F15789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0A8117B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786C75AF">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02EA9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04BD3E5B">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.1</w:t>
            </w:r>
          </w:p>
        </w:tc>
        <w:tc>
          <w:tcPr>
            <w:tcW w:w="974" w:type="pct"/>
            <w:vAlign w:val="center"/>
          </w:tcPr>
          <w:p w14:paraId="6605454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002BC62A">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382FF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661D620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74D219F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43D2C4E1">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0AD7D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74659A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.1</w:t>
            </w:r>
          </w:p>
        </w:tc>
        <w:tc>
          <w:tcPr>
            <w:tcW w:w="974" w:type="pct"/>
            <w:vAlign w:val="center"/>
          </w:tcPr>
          <w:p w14:paraId="6596046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2F66725B">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56716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14:paraId="0CB385E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9</w:t>
            </w:r>
            <w:r>
              <w:rPr>
                <w:rFonts w:hint="eastAsia" w:ascii="仿宋" w:hAnsi="仿宋" w:eastAsia="仿宋" w:cs="仿宋"/>
                <w:color w:val="auto"/>
                <w:sz w:val="21"/>
                <w:szCs w:val="21"/>
              </w:rPr>
              <w:t>.1</w:t>
            </w:r>
          </w:p>
        </w:tc>
        <w:tc>
          <w:tcPr>
            <w:tcW w:w="974" w:type="pct"/>
            <w:vAlign w:val="center"/>
          </w:tcPr>
          <w:p w14:paraId="1FBA345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61380B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p>
        </w:tc>
      </w:tr>
      <w:tr w14:paraId="72AFA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597C0E9">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.1</w:t>
            </w:r>
          </w:p>
        </w:tc>
        <w:tc>
          <w:tcPr>
            <w:tcW w:w="974" w:type="pct"/>
            <w:vAlign w:val="center"/>
          </w:tcPr>
          <w:p w14:paraId="4ED5F0C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6F7FADE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11</w:t>
            </w:r>
            <w:r>
              <w:rPr>
                <w:rFonts w:hint="eastAsia" w:ascii="仿宋" w:hAnsi="仿宋" w:eastAsia="仿宋" w:cs="仿宋"/>
                <w:color w:val="auto"/>
                <w:sz w:val="21"/>
                <w:szCs w:val="21"/>
                <w:u w:val="single"/>
              </w:rPr>
              <w:t>日</w:t>
            </w:r>
            <w:r>
              <w:rPr>
                <w:rFonts w:hint="eastAsia" w:ascii="仿宋" w:hAnsi="仿宋" w:eastAsia="仿宋" w:cs="仿宋"/>
                <w:color w:val="auto"/>
                <w:sz w:val="21"/>
                <w:szCs w:val="21"/>
                <w:u w:val="single"/>
                <w:lang w:val="en-US" w:eastAsia="zh-CN"/>
              </w:rPr>
              <w:t>12</w:t>
            </w:r>
            <w:r>
              <w:rPr>
                <w:rFonts w:hint="eastAsia" w:ascii="仿宋" w:hAnsi="仿宋" w:eastAsia="仿宋" w:cs="仿宋"/>
                <w:color w:val="auto"/>
                <w:sz w:val="21"/>
                <w:szCs w:val="21"/>
                <w:u w:val="single"/>
              </w:rPr>
              <w:t>点</w:t>
            </w:r>
            <w:r>
              <w:rPr>
                <w:rFonts w:hint="eastAsia" w:ascii="仿宋" w:hAnsi="仿宋" w:eastAsia="仿宋" w:cs="仿宋"/>
                <w:color w:val="auto"/>
                <w:sz w:val="21"/>
                <w:szCs w:val="21"/>
                <w:u w:val="single"/>
                <w:lang w:val="en-US" w:eastAsia="zh-CN"/>
              </w:rPr>
              <w:t>00</w:t>
            </w:r>
            <w:r>
              <w:rPr>
                <w:rFonts w:hint="eastAsia" w:ascii="仿宋" w:hAnsi="仿宋" w:eastAsia="仿宋" w:cs="仿宋"/>
                <w:color w:val="auto"/>
                <w:sz w:val="21"/>
                <w:szCs w:val="21"/>
                <w:u w:val="single"/>
              </w:rPr>
              <w:t>分</w:t>
            </w:r>
            <w:r>
              <w:rPr>
                <w:rFonts w:hint="eastAsia" w:ascii="仿宋" w:hAnsi="仿宋" w:eastAsia="仿宋" w:cs="仿宋"/>
                <w:color w:val="auto"/>
                <w:sz w:val="21"/>
                <w:szCs w:val="21"/>
              </w:rPr>
              <w:t>（北京时间）</w:t>
            </w:r>
          </w:p>
        </w:tc>
      </w:tr>
      <w:tr w14:paraId="46D5A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14:paraId="2036E905">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.2</w:t>
            </w:r>
          </w:p>
        </w:tc>
        <w:tc>
          <w:tcPr>
            <w:tcW w:w="974" w:type="pct"/>
            <w:vAlign w:val="center"/>
          </w:tcPr>
          <w:p w14:paraId="521309A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514BC3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374F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14:paraId="7886A03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.3</w:t>
            </w:r>
          </w:p>
        </w:tc>
        <w:tc>
          <w:tcPr>
            <w:tcW w:w="974" w:type="pct"/>
            <w:vAlign w:val="center"/>
          </w:tcPr>
          <w:p w14:paraId="2A0CDA9B">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2187B9C3">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7D99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586FB64">
            <w:pPr>
              <w:pStyle w:val="17"/>
              <w:spacing w:line="360" w:lineRule="exact"/>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1.1</w:t>
            </w:r>
          </w:p>
        </w:tc>
        <w:tc>
          <w:tcPr>
            <w:tcW w:w="974" w:type="pct"/>
            <w:vAlign w:val="center"/>
          </w:tcPr>
          <w:p w14:paraId="5BF484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5D431509">
            <w:pPr>
              <w:pStyle w:val="17"/>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11</w:t>
            </w:r>
            <w:bookmarkStart w:id="414" w:name="_GoBack"/>
            <w:bookmarkEnd w:id="414"/>
            <w:r>
              <w:rPr>
                <w:rFonts w:hint="eastAsia" w:ascii="仿宋" w:hAnsi="仿宋" w:eastAsia="仿宋" w:cs="仿宋"/>
                <w:color w:val="auto"/>
                <w:sz w:val="21"/>
                <w:szCs w:val="21"/>
                <w:u w:val="single"/>
              </w:rPr>
              <w:t>日14点30分</w:t>
            </w:r>
            <w:r>
              <w:rPr>
                <w:rFonts w:hint="eastAsia" w:ascii="仿宋" w:hAnsi="仿宋" w:eastAsia="仿宋" w:cs="仿宋"/>
                <w:color w:val="auto"/>
                <w:sz w:val="21"/>
                <w:szCs w:val="21"/>
              </w:rPr>
              <w:t>（北京时间）</w:t>
            </w:r>
          </w:p>
          <w:p w14:paraId="6B294398">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2D0E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9D6F6D8">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.1</w:t>
            </w:r>
          </w:p>
        </w:tc>
        <w:tc>
          <w:tcPr>
            <w:tcW w:w="974" w:type="pct"/>
            <w:vAlign w:val="center"/>
          </w:tcPr>
          <w:p w14:paraId="2130DBF9">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2797CF56">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C6F4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329EE11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03056E9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0AFBE8">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FFD2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2A5BA70">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.1</w:t>
            </w:r>
          </w:p>
        </w:tc>
        <w:tc>
          <w:tcPr>
            <w:tcW w:w="4622" w:type="pct"/>
            <w:gridSpan w:val="2"/>
            <w:vAlign w:val="center"/>
          </w:tcPr>
          <w:p w14:paraId="01D7439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610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8877644">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14:paraId="6789B0A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28E77D7A">
      <w:pPr>
        <w:tabs>
          <w:tab w:val="left" w:pos="1021"/>
        </w:tabs>
        <w:rPr>
          <w:rFonts w:ascii="仿宋" w:hAnsi="仿宋" w:eastAsia="仿宋" w:cs="仿宋"/>
          <w:color w:val="auto"/>
          <w:szCs w:val="28"/>
        </w:rPr>
      </w:pPr>
    </w:p>
    <w:p w14:paraId="1B0AA07F">
      <w:pPr>
        <w:pStyle w:val="5"/>
        <w:numPr>
          <w:ilvl w:val="0"/>
          <w:numId w:val="0"/>
        </w:numPr>
        <w:spacing w:before="0" w:line="240" w:lineRule="auto"/>
        <w:ind w:left="425"/>
        <w:rPr>
          <w:rFonts w:ascii="仿宋" w:hAnsi="仿宋" w:eastAsia="仿宋" w:cs="仿宋"/>
          <w:color w:val="auto"/>
          <w:szCs w:val="28"/>
        </w:rPr>
      </w:pPr>
      <w:bookmarkStart w:id="21" w:name="_Toc18800"/>
      <w:bookmarkEnd w:id="21"/>
      <w:bookmarkStart w:id="22" w:name="_Toc31449"/>
      <w:bookmarkEnd w:id="22"/>
      <w:bookmarkStart w:id="23" w:name="_Toc14987"/>
      <w:bookmarkEnd w:id="23"/>
      <w:bookmarkStart w:id="24" w:name="_Toc19318"/>
      <w:bookmarkEnd w:id="24"/>
      <w:bookmarkStart w:id="25" w:name="_Toc15323"/>
      <w:bookmarkEnd w:id="25"/>
      <w:bookmarkStart w:id="26" w:name="_Toc24440"/>
      <w:bookmarkEnd w:id="26"/>
      <w:bookmarkStart w:id="27" w:name="_Toc14609"/>
      <w:bookmarkEnd w:id="27"/>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5A892F49">
      <w:pPr>
        <w:pStyle w:val="6"/>
        <w:numPr>
          <w:ilvl w:val="0"/>
          <w:numId w:val="6"/>
        </w:numPr>
        <w:spacing w:before="0" w:after="0" w:line="460" w:lineRule="exact"/>
        <w:ind w:left="587"/>
        <w:jc w:val="both"/>
        <w:rPr>
          <w:rFonts w:ascii="仿宋" w:hAnsi="仿宋" w:eastAsia="仿宋" w:cs="仿宋"/>
          <w:color w:val="auto"/>
          <w:szCs w:val="24"/>
        </w:rPr>
      </w:pPr>
      <w:bookmarkStart w:id="28" w:name="_Toc20891"/>
      <w:bookmarkEnd w:id="28"/>
      <w:bookmarkStart w:id="29" w:name="_Toc32506"/>
      <w:bookmarkEnd w:id="29"/>
      <w:bookmarkStart w:id="30" w:name="_Toc27201"/>
      <w:bookmarkEnd w:id="30"/>
      <w:bookmarkStart w:id="31" w:name="_Toc6115"/>
      <w:bookmarkEnd w:id="31"/>
      <w:bookmarkStart w:id="32" w:name="_Toc11234"/>
      <w:bookmarkEnd w:id="32"/>
      <w:bookmarkStart w:id="33" w:name="_Toc5928"/>
      <w:bookmarkEnd w:id="33"/>
      <w:bookmarkStart w:id="34" w:name="_Toc18421"/>
      <w:bookmarkEnd w:id="34"/>
      <w:bookmarkStart w:id="35" w:name="_Toc3235"/>
      <w:bookmarkEnd w:id="35"/>
      <w:bookmarkStart w:id="36" w:name="_Toc22610"/>
      <w:bookmarkEnd w:id="36"/>
      <w:r>
        <w:rPr>
          <w:rFonts w:hint="eastAsia" w:ascii="仿宋" w:hAnsi="仿宋" w:eastAsia="仿宋" w:cs="仿宋"/>
          <w:color w:val="auto"/>
          <w:szCs w:val="24"/>
        </w:rPr>
        <w:t>项目概况</w:t>
      </w:r>
    </w:p>
    <w:p w14:paraId="01023C3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商。</w:t>
      </w:r>
    </w:p>
    <w:p w14:paraId="3C16717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5BD07CFE">
      <w:pPr>
        <w:pStyle w:val="6"/>
        <w:numPr>
          <w:ilvl w:val="0"/>
          <w:numId w:val="6"/>
        </w:numPr>
        <w:spacing w:before="0" w:after="0" w:line="460" w:lineRule="exact"/>
        <w:ind w:left="587"/>
        <w:jc w:val="both"/>
        <w:rPr>
          <w:rFonts w:ascii="仿宋" w:hAnsi="仿宋" w:eastAsia="仿宋" w:cs="仿宋"/>
          <w:color w:val="auto"/>
          <w:szCs w:val="24"/>
        </w:rPr>
      </w:pPr>
      <w:bookmarkStart w:id="37" w:name="_Toc5558"/>
      <w:bookmarkEnd w:id="37"/>
      <w:bookmarkStart w:id="38" w:name="_Toc8805"/>
      <w:bookmarkEnd w:id="38"/>
      <w:bookmarkStart w:id="39" w:name="_Toc10123"/>
      <w:bookmarkEnd w:id="39"/>
      <w:bookmarkStart w:id="40" w:name="_Toc7766"/>
      <w:bookmarkEnd w:id="40"/>
      <w:bookmarkStart w:id="41" w:name="_Toc1547"/>
      <w:bookmarkEnd w:id="41"/>
      <w:bookmarkStart w:id="42" w:name="_Toc21529"/>
      <w:bookmarkEnd w:id="42"/>
      <w:bookmarkStart w:id="43" w:name="_Toc5033"/>
      <w:bookmarkEnd w:id="43"/>
      <w:bookmarkStart w:id="44" w:name="_Toc25493"/>
      <w:bookmarkEnd w:id="44"/>
      <w:bookmarkStart w:id="45" w:name="_Toc25999"/>
      <w:bookmarkEnd w:id="45"/>
      <w:r>
        <w:rPr>
          <w:rFonts w:hint="eastAsia" w:ascii="仿宋" w:hAnsi="仿宋" w:eastAsia="仿宋" w:cs="仿宋"/>
          <w:color w:val="auto"/>
          <w:szCs w:val="24"/>
        </w:rPr>
        <w:t>资金来源</w:t>
      </w:r>
      <w:r>
        <w:rPr>
          <w:rFonts w:hint="eastAsia" w:ascii="仿宋" w:hAnsi="仿宋" w:eastAsia="仿宋" w:cs="仿宋"/>
          <w:color w:val="auto"/>
          <w:szCs w:val="24"/>
        </w:rPr>
        <w:tab/>
      </w:r>
    </w:p>
    <w:p w14:paraId="5446F97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5D758EB">
      <w:pPr>
        <w:pStyle w:val="6"/>
        <w:numPr>
          <w:ilvl w:val="0"/>
          <w:numId w:val="6"/>
        </w:numPr>
        <w:spacing w:before="0" w:after="0" w:line="460" w:lineRule="exact"/>
        <w:ind w:left="587"/>
        <w:jc w:val="both"/>
        <w:rPr>
          <w:rFonts w:ascii="仿宋" w:hAnsi="仿宋" w:eastAsia="仿宋" w:cs="仿宋"/>
          <w:color w:val="auto"/>
          <w:szCs w:val="24"/>
        </w:rPr>
      </w:pPr>
      <w:bookmarkStart w:id="46" w:name="_Toc15604"/>
      <w:bookmarkEnd w:id="46"/>
      <w:bookmarkStart w:id="47" w:name="_Toc28231"/>
      <w:bookmarkEnd w:id="47"/>
      <w:bookmarkStart w:id="48" w:name="_Toc12401"/>
      <w:bookmarkEnd w:id="48"/>
      <w:bookmarkStart w:id="49" w:name="_Toc25155"/>
      <w:bookmarkEnd w:id="49"/>
      <w:bookmarkStart w:id="50" w:name="_Toc32657"/>
      <w:bookmarkEnd w:id="50"/>
      <w:bookmarkStart w:id="51" w:name="_Toc18480"/>
      <w:bookmarkEnd w:id="51"/>
      <w:bookmarkStart w:id="52" w:name="_Toc2465"/>
      <w:bookmarkEnd w:id="52"/>
      <w:bookmarkStart w:id="53" w:name="_Toc30047"/>
      <w:bookmarkEnd w:id="53"/>
      <w:bookmarkStart w:id="54" w:name="_Toc12233"/>
      <w:bookmarkEnd w:id="54"/>
      <w:r>
        <w:rPr>
          <w:rFonts w:hint="eastAsia" w:ascii="仿宋" w:hAnsi="仿宋" w:eastAsia="仿宋" w:cs="仿宋"/>
          <w:color w:val="auto"/>
          <w:szCs w:val="24"/>
        </w:rPr>
        <w:t>招标范围及合同履行期限</w:t>
      </w:r>
    </w:p>
    <w:p w14:paraId="5088D5D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4FB687B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74E9501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7A4134B0">
      <w:pPr>
        <w:pStyle w:val="6"/>
        <w:numPr>
          <w:ilvl w:val="0"/>
          <w:numId w:val="6"/>
        </w:numPr>
        <w:spacing w:before="0" w:after="0" w:line="460" w:lineRule="exact"/>
        <w:jc w:val="both"/>
        <w:rPr>
          <w:rFonts w:ascii="仿宋" w:hAnsi="仿宋" w:eastAsia="仿宋" w:cs="仿宋"/>
          <w:color w:val="auto"/>
          <w:szCs w:val="24"/>
        </w:rPr>
      </w:pPr>
      <w:bookmarkStart w:id="55" w:name="_Toc21674"/>
      <w:bookmarkEnd w:id="55"/>
      <w:bookmarkStart w:id="56" w:name="_Toc18248"/>
      <w:bookmarkEnd w:id="56"/>
      <w:bookmarkStart w:id="57" w:name="_Toc27378"/>
      <w:bookmarkEnd w:id="57"/>
      <w:bookmarkStart w:id="58" w:name="_Toc28788"/>
      <w:bookmarkEnd w:id="58"/>
      <w:bookmarkStart w:id="59" w:name="_Toc17498"/>
      <w:bookmarkEnd w:id="59"/>
      <w:bookmarkStart w:id="60" w:name="_Toc23981"/>
      <w:bookmarkEnd w:id="60"/>
      <w:bookmarkStart w:id="61" w:name="_Toc24632"/>
      <w:bookmarkEnd w:id="61"/>
      <w:bookmarkStart w:id="62" w:name="_Toc10919"/>
      <w:bookmarkEnd w:id="62"/>
      <w:bookmarkStart w:id="63" w:name="_Toc16043"/>
      <w:bookmarkEnd w:id="63"/>
      <w:r>
        <w:rPr>
          <w:rFonts w:hint="eastAsia" w:ascii="仿宋" w:hAnsi="仿宋" w:eastAsia="仿宋" w:cs="仿宋"/>
          <w:color w:val="auto"/>
          <w:szCs w:val="24"/>
        </w:rPr>
        <w:t>★合格的投标人（以下简称投标人）</w:t>
      </w:r>
    </w:p>
    <w:p w14:paraId="4D64C4E0">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4DA80C3F">
      <w:pPr>
        <w:pStyle w:val="15"/>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65A5C6B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33EDD347">
      <w:pPr>
        <w:pStyle w:val="6"/>
        <w:numPr>
          <w:ilvl w:val="0"/>
          <w:numId w:val="6"/>
        </w:numPr>
        <w:spacing w:before="0" w:after="0" w:line="460" w:lineRule="exact"/>
        <w:jc w:val="both"/>
        <w:rPr>
          <w:rFonts w:ascii="仿宋" w:hAnsi="仿宋" w:eastAsia="仿宋" w:cs="仿宋"/>
          <w:color w:val="auto"/>
          <w:szCs w:val="24"/>
        </w:rPr>
      </w:pPr>
      <w:bookmarkStart w:id="64" w:name="_Toc12440"/>
      <w:bookmarkEnd w:id="64"/>
      <w:bookmarkStart w:id="65" w:name="_Toc6933"/>
      <w:bookmarkEnd w:id="65"/>
      <w:bookmarkStart w:id="66" w:name="_Toc26082"/>
      <w:bookmarkEnd w:id="66"/>
      <w:bookmarkStart w:id="67" w:name="_Toc18587"/>
      <w:bookmarkEnd w:id="67"/>
      <w:bookmarkStart w:id="68" w:name="_Toc5791"/>
      <w:bookmarkEnd w:id="68"/>
      <w:bookmarkStart w:id="69" w:name="_Toc16028"/>
      <w:bookmarkEnd w:id="69"/>
      <w:bookmarkStart w:id="70" w:name="_Toc17686"/>
      <w:bookmarkEnd w:id="70"/>
      <w:bookmarkStart w:id="71" w:name="_Toc3895"/>
      <w:bookmarkEnd w:id="71"/>
      <w:bookmarkStart w:id="72" w:name="_Toc23791"/>
      <w:bookmarkEnd w:id="72"/>
      <w:r>
        <w:rPr>
          <w:rFonts w:hint="eastAsia" w:ascii="仿宋" w:hAnsi="仿宋" w:eastAsia="仿宋" w:cs="仿宋"/>
          <w:color w:val="auto"/>
          <w:szCs w:val="24"/>
        </w:rPr>
        <w:t>比选费用</w:t>
      </w:r>
    </w:p>
    <w:p w14:paraId="70571D99">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5A72C94B">
      <w:pPr>
        <w:pStyle w:val="5"/>
        <w:numPr>
          <w:ilvl w:val="0"/>
          <w:numId w:val="0"/>
        </w:numPr>
        <w:spacing w:before="0" w:after="0" w:line="460" w:lineRule="exact"/>
        <w:ind w:left="425"/>
        <w:rPr>
          <w:rFonts w:ascii="仿宋" w:hAnsi="仿宋" w:eastAsia="仿宋" w:cs="仿宋"/>
          <w:color w:val="auto"/>
          <w:szCs w:val="28"/>
        </w:rPr>
      </w:pPr>
      <w:bookmarkStart w:id="73" w:name="_Toc25908"/>
      <w:bookmarkEnd w:id="73"/>
      <w:bookmarkStart w:id="74" w:name="_Toc1945"/>
      <w:bookmarkEnd w:id="74"/>
      <w:bookmarkStart w:id="75" w:name="_Toc3597"/>
      <w:bookmarkEnd w:id="75"/>
      <w:bookmarkStart w:id="76" w:name="_Toc31781"/>
      <w:bookmarkEnd w:id="76"/>
      <w:bookmarkStart w:id="77" w:name="_Toc4676"/>
      <w:bookmarkEnd w:id="77"/>
      <w:bookmarkStart w:id="78" w:name="_Toc32539"/>
      <w:bookmarkEnd w:id="78"/>
      <w:bookmarkStart w:id="79" w:name="_Toc18361"/>
      <w:bookmarkEnd w:id="79"/>
      <w:r>
        <w:rPr>
          <w:rFonts w:hint="eastAsia" w:ascii="仿宋" w:hAnsi="仿宋" w:eastAsia="仿宋" w:cs="仿宋"/>
          <w:color w:val="auto"/>
          <w:szCs w:val="28"/>
        </w:rPr>
        <w:t>二、比选文件</w:t>
      </w:r>
    </w:p>
    <w:p w14:paraId="48446994">
      <w:pPr>
        <w:pStyle w:val="6"/>
        <w:numPr>
          <w:ilvl w:val="0"/>
          <w:numId w:val="7"/>
        </w:numPr>
        <w:spacing w:before="0" w:after="0" w:line="460" w:lineRule="exact"/>
        <w:jc w:val="both"/>
        <w:rPr>
          <w:rFonts w:ascii="仿宋" w:hAnsi="仿宋" w:eastAsia="仿宋" w:cs="仿宋"/>
          <w:color w:val="auto"/>
          <w:szCs w:val="24"/>
        </w:rPr>
      </w:pPr>
      <w:bookmarkStart w:id="80" w:name="_Toc3775"/>
      <w:bookmarkEnd w:id="80"/>
      <w:bookmarkStart w:id="81" w:name="_Toc2544"/>
      <w:bookmarkEnd w:id="81"/>
      <w:bookmarkStart w:id="82" w:name="_Toc25299"/>
      <w:bookmarkEnd w:id="82"/>
      <w:bookmarkStart w:id="83" w:name="_Toc17714"/>
      <w:bookmarkEnd w:id="83"/>
      <w:bookmarkStart w:id="84" w:name="_Toc6320"/>
      <w:bookmarkEnd w:id="84"/>
      <w:bookmarkStart w:id="85" w:name="_Toc28090"/>
      <w:bookmarkEnd w:id="85"/>
      <w:bookmarkStart w:id="86" w:name="_Toc24836"/>
      <w:bookmarkEnd w:id="86"/>
      <w:bookmarkStart w:id="87" w:name="_Toc18193"/>
      <w:bookmarkEnd w:id="87"/>
      <w:bookmarkStart w:id="88" w:name="_Toc28556"/>
      <w:bookmarkEnd w:id="88"/>
      <w:r>
        <w:rPr>
          <w:rFonts w:hint="eastAsia" w:ascii="仿宋" w:hAnsi="仿宋" w:eastAsia="仿宋" w:cs="仿宋"/>
          <w:color w:val="auto"/>
          <w:szCs w:val="24"/>
        </w:rPr>
        <w:t>比选文件的组成</w:t>
      </w:r>
    </w:p>
    <w:p w14:paraId="36480D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403E4228">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06C9CAED">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70133AE4">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14:paraId="56B9AA6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14:paraId="3BF6BBBD">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14:paraId="34A13CD7">
      <w:pPr>
        <w:pStyle w:val="6"/>
        <w:numPr>
          <w:ilvl w:val="0"/>
          <w:numId w:val="7"/>
        </w:numPr>
        <w:spacing w:before="0" w:after="0" w:line="460" w:lineRule="exact"/>
        <w:ind w:left="587"/>
        <w:jc w:val="both"/>
        <w:rPr>
          <w:rFonts w:ascii="仿宋" w:hAnsi="仿宋" w:eastAsia="仿宋" w:cs="仿宋"/>
          <w:color w:val="auto"/>
          <w:szCs w:val="24"/>
        </w:rPr>
      </w:pPr>
      <w:bookmarkStart w:id="89" w:name="_Toc2347"/>
      <w:bookmarkEnd w:id="89"/>
      <w:bookmarkStart w:id="90" w:name="_Toc25923"/>
      <w:bookmarkEnd w:id="90"/>
      <w:bookmarkStart w:id="91" w:name="_Toc27917"/>
      <w:bookmarkEnd w:id="91"/>
      <w:bookmarkStart w:id="92" w:name="_Toc6725"/>
      <w:bookmarkEnd w:id="92"/>
      <w:bookmarkStart w:id="93" w:name="_Toc8436"/>
      <w:bookmarkEnd w:id="93"/>
      <w:bookmarkStart w:id="94" w:name="_Toc13301"/>
      <w:bookmarkEnd w:id="94"/>
      <w:bookmarkStart w:id="95" w:name="_Toc24841"/>
      <w:bookmarkEnd w:id="95"/>
      <w:bookmarkStart w:id="96" w:name="_Toc31968"/>
      <w:bookmarkEnd w:id="96"/>
      <w:bookmarkStart w:id="97" w:name="_Toc6844"/>
      <w:bookmarkEnd w:id="97"/>
      <w:r>
        <w:rPr>
          <w:rFonts w:hint="eastAsia" w:ascii="仿宋" w:hAnsi="仿宋" w:eastAsia="仿宋" w:cs="仿宋"/>
          <w:color w:val="auto"/>
          <w:szCs w:val="24"/>
        </w:rPr>
        <w:t>比选文件的澄清、修改</w:t>
      </w:r>
    </w:p>
    <w:p w14:paraId="5BD8DA4C">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2CBA8BED">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05F33F47">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48951AEB">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550AFCC8">
      <w:pPr>
        <w:pStyle w:val="5"/>
        <w:numPr>
          <w:ilvl w:val="0"/>
          <w:numId w:val="0"/>
        </w:numPr>
        <w:spacing w:before="0" w:after="0" w:line="460" w:lineRule="exact"/>
        <w:ind w:left="425"/>
        <w:rPr>
          <w:rFonts w:ascii="仿宋" w:hAnsi="仿宋" w:eastAsia="仿宋" w:cs="仿宋"/>
          <w:color w:val="auto"/>
          <w:szCs w:val="28"/>
        </w:rPr>
      </w:pPr>
      <w:bookmarkStart w:id="98" w:name="_Toc28101"/>
      <w:bookmarkEnd w:id="98"/>
      <w:bookmarkStart w:id="99" w:name="_Toc13663"/>
      <w:bookmarkEnd w:id="99"/>
      <w:bookmarkStart w:id="100" w:name="_Toc26660"/>
      <w:bookmarkEnd w:id="100"/>
      <w:bookmarkStart w:id="101" w:name="_Toc15754"/>
      <w:bookmarkEnd w:id="101"/>
      <w:bookmarkStart w:id="102" w:name="_Toc10677"/>
      <w:bookmarkEnd w:id="102"/>
      <w:bookmarkStart w:id="103" w:name="_Toc32557"/>
      <w:bookmarkEnd w:id="103"/>
      <w:bookmarkStart w:id="104" w:name="_Toc12051"/>
      <w:bookmarkEnd w:id="104"/>
      <w:r>
        <w:rPr>
          <w:rFonts w:hint="eastAsia" w:ascii="仿宋" w:hAnsi="仿宋" w:eastAsia="仿宋" w:cs="仿宋"/>
          <w:color w:val="auto"/>
          <w:szCs w:val="28"/>
        </w:rPr>
        <w:t>三、响应文件的编制</w:t>
      </w:r>
    </w:p>
    <w:p w14:paraId="2E757279">
      <w:pPr>
        <w:pStyle w:val="6"/>
        <w:numPr>
          <w:ilvl w:val="0"/>
          <w:numId w:val="9"/>
        </w:numPr>
        <w:spacing w:before="0" w:after="0" w:line="460" w:lineRule="exact"/>
        <w:ind w:left="587"/>
        <w:jc w:val="both"/>
        <w:rPr>
          <w:rFonts w:ascii="仿宋" w:hAnsi="仿宋" w:eastAsia="仿宋" w:cs="仿宋"/>
          <w:color w:val="auto"/>
          <w:szCs w:val="24"/>
        </w:rPr>
      </w:pPr>
      <w:bookmarkStart w:id="105" w:name="_Toc16810"/>
      <w:bookmarkEnd w:id="105"/>
      <w:bookmarkStart w:id="106" w:name="_Toc13820"/>
      <w:bookmarkEnd w:id="106"/>
      <w:bookmarkStart w:id="107" w:name="_Toc6711"/>
      <w:bookmarkEnd w:id="107"/>
      <w:bookmarkStart w:id="108" w:name="_Toc14201"/>
      <w:bookmarkEnd w:id="108"/>
      <w:bookmarkStart w:id="109" w:name="_Toc24142"/>
      <w:bookmarkEnd w:id="109"/>
      <w:bookmarkStart w:id="110" w:name="_Toc15806"/>
      <w:bookmarkEnd w:id="110"/>
      <w:bookmarkStart w:id="111" w:name="_Toc11568"/>
      <w:bookmarkEnd w:id="111"/>
      <w:bookmarkStart w:id="112" w:name="_Toc8741"/>
      <w:bookmarkEnd w:id="112"/>
      <w:bookmarkStart w:id="113" w:name="_Toc6030"/>
      <w:bookmarkEnd w:id="113"/>
      <w:r>
        <w:rPr>
          <w:rFonts w:hint="eastAsia" w:ascii="仿宋" w:hAnsi="仿宋" w:eastAsia="仿宋" w:cs="仿宋"/>
          <w:color w:val="auto"/>
          <w:szCs w:val="24"/>
        </w:rPr>
        <w:t>响应文件编写注意事项</w:t>
      </w:r>
    </w:p>
    <w:p w14:paraId="39AB5063">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686C13A6">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4105D5EB">
      <w:pPr>
        <w:pStyle w:val="6"/>
        <w:numPr>
          <w:ilvl w:val="0"/>
          <w:numId w:val="9"/>
        </w:numPr>
        <w:spacing w:before="0" w:after="0" w:line="460" w:lineRule="exact"/>
        <w:ind w:left="587"/>
        <w:jc w:val="both"/>
        <w:rPr>
          <w:rFonts w:ascii="仿宋" w:hAnsi="仿宋" w:eastAsia="仿宋" w:cs="仿宋"/>
          <w:color w:val="auto"/>
          <w:szCs w:val="24"/>
        </w:rPr>
      </w:pPr>
      <w:bookmarkStart w:id="114" w:name="_Toc24310"/>
      <w:bookmarkEnd w:id="114"/>
      <w:bookmarkStart w:id="115" w:name="_Toc28562"/>
      <w:bookmarkEnd w:id="115"/>
      <w:bookmarkStart w:id="116" w:name="_Toc9212"/>
      <w:bookmarkEnd w:id="116"/>
      <w:bookmarkStart w:id="117" w:name="_Toc2887"/>
      <w:bookmarkEnd w:id="117"/>
      <w:bookmarkStart w:id="118" w:name="_Toc23984"/>
      <w:bookmarkEnd w:id="118"/>
      <w:bookmarkStart w:id="119" w:name="_Toc23974"/>
      <w:bookmarkEnd w:id="119"/>
      <w:bookmarkStart w:id="120" w:name="_Toc16328"/>
      <w:bookmarkEnd w:id="120"/>
      <w:bookmarkStart w:id="121" w:name="_Toc18393"/>
      <w:bookmarkEnd w:id="121"/>
      <w:bookmarkStart w:id="122" w:name="_Toc18291"/>
      <w:bookmarkEnd w:id="122"/>
      <w:r>
        <w:rPr>
          <w:rFonts w:hint="eastAsia" w:ascii="仿宋" w:hAnsi="仿宋" w:eastAsia="仿宋" w:cs="仿宋"/>
          <w:color w:val="auto"/>
          <w:szCs w:val="24"/>
        </w:rPr>
        <w:t>响应文件构成</w:t>
      </w:r>
    </w:p>
    <w:p w14:paraId="10B41B2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6FE6C9E7">
      <w:pPr>
        <w:pStyle w:val="6"/>
        <w:numPr>
          <w:ilvl w:val="0"/>
          <w:numId w:val="9"/>
        </w:numPr>
        <w:spacing w:before="0" w:after="0" w:line="460" w:lineRule="exact"/>
        <w:ind w:left="587"/>
        <w:jc w:val="both"/>
        <w:rPr>
          <w:rFonts w:ascii="仿宋" w:hAnsi="仿宋" w:eastAsia="仿宋" w:cs="仿宋"/>
          <w:color w:val="auto"/>
          <w:szCs w:val="24"/>
        </w:rPr>
      </w:pPr>
      <w:bookmarkStart w:id="123" w:name="_Toc15896"/>
      <w:bookmarkEnd w:id="123"/>
      <w:bookmarkStart w:id="124" w:name="_Toc18203"/>
      <w:bookmarkEnd w:id="124"/>
      <w:bookmarkStart w:id="125" w:name="_Toc19417"/>
      <w:bookmarkEnd w:id="125"/>
      <w:bookmarkStart w:id="126" w:name="_Toc31178"/>
      <w:bookmarkEnd w:id="126"/>
      <w:bookmarkStart w:id="127" w:name="_Toc807"/>
      <w:bookmarkEnd w:id="127"/>
      <w:bookmarkStart w:id="128" w:name="_Toc14111"/>
      <w:bookmarkEnd w:id="128"/>
      <w:bookmarkStart w:id="129" w:name="_Toc12104"/>
      <w:bookmarkEnd w:id="129"/>
      <w:bookmarkStart w:id="130" w:name="_Toc21312"/>
      <w:bookmarkEnd w:id="130"/>
      <w:bookmarkStart w:id="131" w:name="_Toc25119"/>
      <w:bookmarkEnd w:id="131"/>
      <w:r>
        <w:rPr>
          <w:rFonts w:hint="eastAsia" w:ascii="仿宋" w:hAnsi="仿宋" w:eastAsia="仿宋" w:cs="仿宋"/>
          <w:color w:val="auto"/>
          <w:szCs w:val="24"/>
        </w:rPr>
        <w:t>报价和报价货币</w:t>
      </w:r>
    </w:p>
    <w:p w14:paraId="551A824F">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6B684BC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5ED1177B">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14:paraId="2BDACCD4">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2C205205">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CE856F3">
      <w:pPr>
        <w:pStyle w:val="6"/>
        <w:numPr>
          <w:ilvl w:val="0"/>
          <w:numId w:val="9"/>
        </w:numPr>
        <w:spacing w:before="0" w:after="0" w:line="460" w:lineRule="exact"/>
        <w:ind w:left="587"/>
        <w:jc w:val="both"/>
        <w:rPr>
          <w:rFonts w:ascii="仿宋" w:hAnsi="仿宋" w:eastAsia="仿宋" w:cs="仿宋"/>
          <w:color w:val="auto"/>
          <w:szCs w:val="24"/>
        </w:rPr>
      </w:pPr>
      <w:bookmarkStart w:id="132" w:name="_Toc14166"/>
      <w:bookmarkEnd w:id="132"/>
      <w:bookmarkStart w:id="133" w:name="_Toc4530"/>
      <w:bookmarkEnd w:id="133"/>
      <w:bookmarkStart w:id="134" w:name="_Toc5948"/>
      <w:bookmarkEnd w:id="134"/>
      <w:bookmarkStart w:id="135" w:name="_Toc26047"/>
      <w:bookmarkEnd w:id="135"/>
      <w:bookmarkStart w:id="136" w:name="_Toc22694"/>
      <w:bookmarkEnd w:id="136"/>
      <w:bookmarkStart w:id="137" w:name="_Toc5496"/>
      <w:bookmarkEnd w:id="137"/>
      <w:bookmarkStart w:id="138" w:name="_Toc17608"/>
      <w:bookmarkEnd w:id="138"/>
      <w:bookmarkStart w:id="139" w:name="_Toc9717"/>
      <w:bookmarkEnd w:id="139"/>
      <w:bookmarkStart w:id="140" w:name="_Toc30518"/>
      <w:bookmarkEnd w:id="140"/>
      <w:r>
        <w:rPr>
          <w:rFonts w:hint="eastAsia" w:ascii="仿宋" w:hAnsi="仿宋" w:eastAsia="仿宋" w:cs="仿宋"/>
          <w:color w:val="auto"/>
          <w:szCs w:val="24"/>
        </w:rPr>
        <w:t>有效期</w:t>
      </w:r>
    </w:p>
    <w:p w14:paraId="3A8E702D">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70E14EE4">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4244F0ED">
      <w:pPr>
        <w:pStyle w:val="6"/>
        <w:numPr>
          <w:ilvl w:val="0"/>
          <w:numId w:val="9"/>
        </w:numPr>
        <w:spacing w:before="0" w:after="0" w:line="460" w:lineRule="exact"/>
        <w:ind w:left="587"/>
        <w:jc w:val="both"/>
        <w:rPr>
          <w:rFonts w:ascii="仿宋" w:hAnsi="仿宋" w:eastAsia="仿宋" w:cs="仿宋"/>
          <w:color w:val="auto"/>
          <w:szCs w:val="24"/>
        </w:rPr>
      </w:pPr>
      <w:bookmarkStart w:id="141" w:name="_Toc2016"/>
      <w:bookmarkEnd w:id="141"/>
      <w:bookmarkStart w:id="142" w:name="_Toc16248"/>
      <w:bookmarkEnd w:id="142"/>
      <w:bookmarkStart w:id="143" w:name="_Toc25546"/>
      <w:bookmarkEnd w:id="143"/>
      <w:bookmarkStart w:id="144" w:name="_Toc21829"/>
      <w:bookmarkEnd w:id="144"/>
      <w:bookmarkStart w:id="145" w:name="_Toc3718"/>
      <w:bookmarkEnd w:id="145"/>
      <w:bookmarkStart w:id="146" w:name="_Toc16323"/>
      <w:bookmarkEnd w:id="146"/>
      <w:bookmarkStart w:id="147" w:name="_Toc778"/>
      <w:bookmarkEnd w:id="147"/>
      <w:bookmarkStart w:id="148" w:name="_Toc28335"/>
      <w:bookmarkEnd w:id="148"/>
      <w:bookmarkStart w:id="149" w:name="_Toc3188"/>
      <w:bookmarkEnd w:id="149"/>
      <w:r>
        <w:rPr>
          <w:rFonts w:hint="eastAsia" w:ascii="仿宋" w:hAnsi="仿宋" w:eastAsia="仿宋" w:cs="仿宋"/>
          <w:color w:val="auto"/>
          <w:szCs w:val="24"/>
        </w:rPr>
        <w:t>响应文件的书写要求</w:t>
      </w:r>
    </w:p>
    <w:p w14:paraId="05DA2A93">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14:paraId="6A87F525">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14:paraId="3573FD79">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74FE09DB">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3DFFC940">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54ECB9C8">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47E6CB21">
      <w:pPr>
        <w:pStyle w:val="6"/>
        <w:numPr>
          <w:ilvl w:val="0"/>
          <w:numId w:val="9"/>
        </w:numPr>
        <w:spacing w:before="0" w:after="0" w:line="460" w:lineRule="exact"/>
        <w:ind w:left="587"/>
        <w:jc w:val="both"/>
        <w:rPr>
          <w:rFonts w:ascii="仿宋" w:hAnsi="仿宋" w:eastAsia="仿宋" w:cs="仿宋"/>
          <w:color w:val="auto"/>
          <w:szCs w:val="24"/>
        </w:rPr>
      </w:pPr>
      <w:bookmarkStart w:id="150" w:name="_Toc28324"/>
      <w:bookmarkEnd w:id="150"/>
      <w:bookmarkStart w:id="151" w:name="_Toc549"/>
      <w:bookmarkEnd w:id="151"/>
      <w:bookmarkStart w:id="152" w:name="_Toc4551"/>
      <w:bookmarkEnd w:id="152"/>
      <w:bookmarkStart w:id="153" w:name="_Toc25523"/>
      <w:bookmarkEnd w:id="153"/>
      <w:bookmarkStart w:id="154" w:name="_Toc16541"/>
      <w:bookmarkEnd w:id="154"/>
      <w:bookmarkStart w:id="155" w:name="_Toc20875"/>
      <w:bookmarkEnd w:id="155"/>
      <w:bookmarkStart w:id="156" w:name="_Toc14550"/>
      <w:bookmarkEnd w:id="156"/>
      <w:bookmarkStart w:id="157" w:name="_Toc638"/>
      <w:bookmarkEnd w:id="157"/>
      <w:bookmarkStart w:id="158" w:name="_Toc30078"/>
      <w:bookmarkEnd w:id="158"/>
      <w:r>
        <w:rPr>
          <w:rFonts w:hint="eastAsia" w:ascii="仿宋" w:hAnsi="仿宋" w:eastAsia="仿宋" w:cs="仿宋"/>
          <w:color w:val="auto"/>
          <w:szCs w:val="24"/>
        </w:rPr>
        <w:t>比选保证金</w:t>
      </w:r>
    </w:p>
    <w:p w14:paraId="675C702F">
      <w:pPr>
        <w:pStyle w:val="5"/>
        <w:numPr>
          <w:ilvl w:val="0"/>
          <w:numId w:val="0"/>
        </w:numPr>
        <w:spacing w:before="0" w:after="0" w:line="460" w:lineRule="exact"/>
        <w:ind w:left="425"/>
        <w:jc w:val="left"/>
        <w:rPr>
          <w:rFonts w:ascii="仿宋" w:hAnsi="仿宋" w:eastAsia="仿宋" w:cs="仿宋"/>
          <w:b w:val="0"/>
          <w:bCs w:val="0"/>
          <w:color w:val="auto"/>
          <w:sz w:val="21"/>
          <w:szCs w:val="21"/>
        </w:rPr>
      </w:pPr>
      <w:bookmarkStart w:id="159" w:name="_Toc19123"/>
      <w:bookmarkStart w:id="160" w:name="_Toc15162"/>
      <w:bookmarkStart w:id="161" w:name="_Toc23272"/>
      <w:bookmarkStart w:id="162" w:name="_Toc16348"/>
      <w:bookmarkStart w:id="163" w:name="_Toc30616"/>
      <w:bookmarkStart w:id="164" w:name="_Toc5244"/>
      <w:bookmarkStart w:id="165" w:name="_Toc13244"/>
      <w:r>
        <w:rPr>
          <w:rFonts w:hint="eastAsia" w:ascii="仿宋" w:hAnsi="仿宋" w:eastAsia="仿宋" w:cs="仿宋"/>
          <w:b w:val="0"/>
          <w:bCs w:val="0"/>
          <w:color w:val="auto"/>
          <w:sz w:val="21"/>
          <w:szCs w:val="21"/>
        </w:rPr>
        <w:t>本项目不收取比选保证金。</w:t>
      </w:r>
    </w:p>
    <w:bookmarkEnd w:id="159"/>
    <w:bookmarkEnd w:id="160"/>
    <w:bookmarkEnd w:id="161"/>
    <w:bookmarkEnd w:id="162"/>
    <w:bookmarkEnd w:id="163"/>
    <w:bookmarkEnd w:id="164"/>
    <w:bookmarkEnd w:id="165"/>
    <w:p w14:paraId="6FD7AFFB">
      <w:pPr>
        <w:pStyle w:val="5"/>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18E7342E">
      <w:pPr>
        <w:pStyle w:val="6"/>
        <w:numPr>
          <w:ilvl w:val="0"/>
          <w:numId w:val="14"/>
        </w:numPr>
        <w:spacing w:before="0" w:after="0" w:line="460" w:lineRule="exact"/>
        <w:ind w:left="587"/>
        <w:jc w:val="both"/>
        <w:rPr>
          <w:rFonts w:ascii="仿宋" w:hAnsi="仿宋" w:eastAsia="仿宋" w:cs="仿宋"/>
          <w:color w:val="auto"/>
          <w:szCs w:val="24"/>
        </w:rPr>
      </w:pPr>
      <w:bookmarkStart w:id="166" w:name="_Toc32688"/>
      <w:bookmarkEnd w:id="166"/>
      <w:bookmarkStart w:id="167" w:name="_Toc9158"/>
      <w:bookmarkEnd w:id="167"/>
      <w:bookmarkStart w:id="168" w:name="_Toc18720"/>
      <w:bookmarkEnd w:id="168"/>
      <w:bookmarkStart w:id="169" w:name="_Toc23651"/>
      <w:bookmarkEnd w:id="169"/>
      <w:bookmarkStart w:id="170" w:name="_Toc25824"/>
      <w:bookmarkEnd w:id="170"/>
      <w:bookmarkStart w:id="171" w:name="_Toc6683"/>
      <w:bookmarkEnd w:id="171"/>
      <w:bookmarkStart w:id="172" w:name="_Toc24609"/>
      <w:bookmarkEnd w:id="172"/>
      <w:bookmarkStart w:id="173" w:name="_Toc31052"/>
      <w:bookmarkEnd w:id="173"/>
      <w:bookmarkStart w:id="174" w:name="_Toc23438"/>
      <w:bookmarkEnd w:id="174"/>
      <w:r>
        <w:rPr>
          <w:rFonts w:hint="eastAsia" w:ascii="仿宋" w:hAnsi="仿宋" w:eastAsia="仿宋" w:cs="仿宋"/>
          <w:color w:val="auto"/>
          <w:szCs w:val="24"/>
        </w:rPr>
        <w:t>响应文件的密封与标记</w:t>
      </w:r>
    </w:p>
    <w:p w14:paraId="312246DC">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373F58E3">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EA6CEDF">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A445970">
      <w:pPr>
        <w:pStyle w:val="2"/>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投标人在提交响应文件时，未按本须知要求1.2、1.3密封、标记的，招标人不予接收。</w:t>
      </w:r>
    </w:p>
    <w:p w14:paraId="1F1CF742">
      <w:pPr>
        <w:pStyle w:val="6"/>
        <w:numPr>
          <w:ilvl w:val="0"/>
          <w:numId w:val="14"/>
        </w:numPr>
        <w:spacing w:before="0" w:after="0" w:line="460" w:lineRule="exact"/>
        <w:ind w:left="587"/>
        <w:jc w:val="both"/>
        <w:rPr>
          <w:rFonts w:ascii="仿宋" w:hAnsi="仿宋" w:eastAsia="仿宋" w:cs="仿宋"/>
          <w:color w:val="auto"/>
          <w:szCs w:val="24"/>
        </w:rPr>
      </w:pPr>
      <w:bookmarkStart w:id="175" w:name="_Toc27655"/>
      <w:bookmarkEnd w:id="175"/>
      <w:bookmarkStart w:id="176" w:name="_Toc9484"/>
      <w:bookmarkEnd w:id="176"/>
      <w:bookmarkStart w:id="177" w:name="_Toc18955"/>
      <w:bookmarkEnd w:id="177"/>
      <w:bookmarkStart w:id="178" w:name="_Toc14376"/>
      <w:bookmarkEnd w:id="178"/>
      <w:bookmarkStart w:id="179" w:name="_Toc13500"/>
      <w:bookmarkEnd w:id="179"/>
      <w:bookmarkStart w:id="180" w:name="_Toc13923"/>
      <w:bookmarkEnd w:id="180"/>
      <w:bookmarkStart w:id="181" w:name="_Toc25016"/>
      <w:bookmarkEnd w:id="181"/>
      <w:bookmarkStart w:id="182" w:name="_Toc27301"/>
      <w:bookmarkEnd w:id="182"/>
      <w:bookmarkStart w:id="183" w:name="_Toc23305"/>
      <w:bookmarkEnd w:id="183"/>
      <w:r>
        <w:rPr>
          <w:rFonts w:hint="eastAsia" w:ascii="仿宋" w:hAnsi="仿宋" w:eastAsia="仿宋" w:cs="仿宋"/>
          <w:color w:val="auto"/>
          <w:szCs w:val="24"/>
        </w:rPr>
        <w:t>递交响应文件的截止时间和地点</w:t>
      </w:r>
    </w:p>
    <w:p w14:paraId="7829F3AF">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4723537B">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463BAFF0">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374321B7">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1E8D62D4">
      <w:pPr>
        <w:pStyle w:val="5"/>
        <w:numPr>
          <w:ilvl w:val="0"/>
          <w:numId w:val="0"/>
        </w:numPr>
        <w:spacing w:before="0" w:after="0" w:line="460" w:lineRule="exact"/>
        <w:ind w:left="425"/>
        <w:rPr>
          <w:rFonts w:ascii="仿宋" w:hAnsi="仿宋" w:eastAsia="仿宋" w:cs="仿宋"/>
          <w:color w:val="auto"/>
          <w:szCs w:val="28"/>
        </w:rPr>
      </w:pPr>
      <w:bookmarkStart w:id="184" w:name="_Toc14212"/>
      <w:bookmarkEnd w:id="184"/>
      <w:bookmarkStart w:id="185" w:name="_Toc21768"/>
      <w:bookmarkEnd w:id="185"/>
      <w:bookmarkStart w:id="186" w:name="_Toc18622"/>
      <w:bookmarkEnd w:id="186"/>
      <w:bookmarkStart w:id="187" w:name="_Toc458"/>
      <w:bookmarkEnd w:id="187"/>
      <w:bookmarkStart w:id="188" w:name="_Toc17394"/>
      <w:bookmarkEnd w:id="188"/>
      <w:bookmarkStart w:id="189" w:name="_Toc21810"/>
      <w:bookmarkEnd w:id="189"/>
      <w:bookmarkStart w:id="190" w:name="_Toc29805"/>
      <w:bookmarkEnd w:id="190"/>
      <w:r>
        <w:rPr>
          <w:rFonts w:hint="eastAsia" w:ascii="仿宋" w:hAnsi="仿宋" w:eastAsia="仿宋" w:cs="仿宋"/>
          <w:color w:val="auto"/>
          <w:szCs w:val="28"/>
        </w:rPr>
        <w:t>五、比选与评审</w:t>
      </w:r>
    </w:p>
    <w:p w14:paraId="771BC91F">
      <w:pPr>
        <w:pStyle w:val="6"/>
        <w:numPr>
          <w:ilvl w:val="0"/>
          <w:numId w:val="17"/>
        </w:numPr>
        <w:spacing w:before="0" w:after="0" w:line="460" w:lineRule="exact"/>
        <w:ind w:left="587"/>
        <w:jc w:val="both"/>
        <w:rPr>
          <w:rFonts w:ascii="仿宋" w:hAnsi="仿宋" w:eastAsia="仿宋" w:cs="仿宋"/>
          <w:color w:val="auto"/>
          <w:szCs w:val="24"/>
        </w:rPr>
      </w:pPr>
      <w:bookmarkStart w:id="191" w:name="_Toc1274"/>
      <w:bookmarkEnd w:id="191"/>
      <w:bookmarkStart w:id="192" w:name="_Toc25590"/>
      <w:bookmarkEnd w:id="192"/>
      <w:bookmarkStart w:id="193" w:name="_Toc11620"/>
      <w:bookmarkEnd w:id="193"/>
      <w:bookmarkStart w:id="194" w:name="_Toc18495"/>
      <w:bookmarkEnd w:id="194"/>
      <w:r>
        <w:rPr>
          <w:rFonts w:hint="eastAsia" w:ascii="仿宋" w:hAnsi="仿宋" w:eastAsia="仿宋" w:cs="仿宋"/>
          <w:color w:val="auto"/>
          <w:szCs w:val="24"/>
        </w:rPr>
        <w:t>比选</w:t>
      </w:r>
    </w:p>
    <w:p w14:paraId="6FB799A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4A419C5D">
      <w:pPr>
        <w:pStyle w:val="6"/>
        <w:numPr>
          <w:ilvl w:val="0"/>
          <w:numId w:val="17"/>
        </w:numPr>
        <w:spacing w:before="0" w:after="0" w:line="460" w:lineRule="exact"/>
        <w:ind w:left="587"/>
        <w:jc w:val="both"/>
        <w:rPr>
          <w:rFonts w:ascii="仿宋" w:hAnsi="仿宋" w:eastAsia="仿宋" w:cs="仿宋"/>
          <w:color w:val="auto"/>
          <w:szCs w:val="24"/>
        </w:rPr>
      </w:pPr>
      <w:bookmarkStart w:id="195" w:name="_Toc13178"/>
      <w:bookmarkEnd w:id="195"/>
      <w:bookmarkStart w:id="196" w:name="_Toc13268"/>
      <w:bookmarkEnd w:id="196"/>
      <w:bookmarkStart w:id="197" w:name="_Toc6521"/>
      <w:bookmarkEnd w:id="197"/>
      <w:bookmarkStart w:id="198" w:name="_Toc14642"/>
      <w:bookmarkEnd w:id="198"/>
      <w:bookmarkStart w:id="199" w:name="_Toc11936"/>
      <w:bookmarkEnd w:id="199"/>
      <w:bookmarkStart w:id="200" w:name="_Toc5441"/>
      <w:bookmarkEnd w:id="200"/>
      <w:bookmarkStart w:id="201" w:name="_Toc21190"/>
      <w:bookmarkEnd w:id="201"/>
      <w:bookmarkStart w:id="202" w:name="_Toc22276"/>
      <w:bookmarkEnd w:id="202"/>
      <w:bookmarkStart w:id="203" w:name="_Toc1227"/>
      <w:bookmarkEnd w:id="203"/>
      <w:r>
        <w:rPr>
          <w:rFonts w:hint="eastAsia" w:ascii="仿宋" w:hAnsi="仿宋" w:eastAsia="仿宋" w:cs="仿宋"/>
          <w:color w:val="auto"/>
          <w:szCs w:val="24"/>
        </w:rPr>
        <w:t>评审</w:t>
      </w:r>
    </w:p>
    <w:p w14:paraId="35C977D2">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w:t>
      </w:r>
      <w:r>
        <w:rPr>
          <w:rFonts w:hint="eastAsia" w:ascii="仿宋" w:hAnsi="仿宋" w:eastAsia="仿宋" w:cs="仿宋"/>
          <w:color w:val="auto"/>
          <w:szCs w:val="21"/>
          <w:lang w:val="en-US" w:eastAsia="zh-CN"/>
        </w:rPr>
        <w:t>以上单数</w:t>
      </w:r>
      <w:r>
        <w:rPr>
          <w:rFonts w:hint="eastAsia" w:ascii="仿宋" w:hAnsi="仿宋" w:eastAsia="仿宋" w:cs="仿宋"/>
          <w:color w:val="auto"/>
          <w:szCs w:val="21"/>
        </w:rPr>
        <w:t>组成。</w:t>
      </w:r>
    </w:p>
    <w:p w14:paraId="1789B494">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2546A2C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4B1DE13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6200138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5BF3D56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7EB3727">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40607AB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511346B5">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0AF73764">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4717B59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5107F0FA">
      <w:pPr>
        <w:pStyle w:val="6"/>
        <w:numPr>
          <w:ilvl w:val="0"/>
          <w:numId w:val="17"/>
        </w:numPr>
        <w:spacing w:before="0" w:after="0" w:line="460" w:lineRule="exact"/>
        <w:ind w:left="587"/>
        <w:jc w:val="both"/>
        <w:rPr>
          <w:rFonts w:ascii="仿宋" w:hAnsi="仿宋" w:eastAsia="仿宋" w:cs="仿宋"/>
          <w:color w:val="auto"/>
          <w:szCs w:val="24"/>
        </w:rPr>
      </w:pPr>
      <w:bookmarkStart w:id="204" w:name="_Toc30516"/>
      <w:bookmarkEnd w:id="204"/>
      <w:bookmarkStart w:id="205" w:name="_Toc12685"/>
      <w:bookmarkEnd w:id="205"/>
      <w:bookmarkStart w:id="206" w:name="_Toc8818"/>
      <w:bookmarkEnd w:id="206"/>
      <w:bookmarkStart w:id="207" w:name="_Toc15189"/>
      <w:bookmarkEnd w:id="207"/>
      <w:bookmarkStart w:id="208" w:name="_Toc30781"/>
      <w:bookmarkEnd w:id="208"/>
      <w:bookmarkStart w:id="209" w:name="_Toc4484"/>
      <w:bookmarkEnd w:id="209"/>
      <w:bookmarkStart w:id="210" w:name="_Toc5391"/>
      <w:bookmarkEnd w:id="210"/>
      <w:bookmarkStart w:id="211" w:name="_Toc12930"/>
      <w:bookmarkEnd w:id="211"/>
      <w:bookmarkStart w:id="212" w:name="_Toc22867"/>
      <w:bookmarkEnd w:id="212"/>
      <w:r>
        <w:rPr>
          <w:rFonts w:hint="eastAsia" w:ascii="仿宋" w:hAnsi="仿宋" w:eastAsia="仿宋" w:cs="仿宋"/>
          <w:color w:val="auto"/>
          <w:szCs w:val="24"/>
        </w:rPr>
        <w:t>评审过程的保密</w:t>
      </w:r>
    </w:p>
    <w:p w14:paraId="6C055FD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15DC145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206ADC27">
      <w:pPr>
        <w:pStyle w:val="6"/>
        <w:numPr>
          <w:ilvl w:val="0"/>
          <w:numId w:val="17"/>
        </w:numPr>
        <w:spacing w:before="0" w:after="0" w:line="460" w:lineRule="exact"/>
        <w:ind w:left="587"/>
        <w:jc w:val="both"/>
        <w:rPr>
          <w:rFonts w:ascii="仿宋" w:hAnsi="仿宋" w:eastAsia="仿宋" w:cs="仿宋"/>
          <w:color w:val="auto"/>
          <w:szCs w:val="24"/>
        </w:rPr>
      </w:pPr>
      <w:bookmarkStart w:id="213" w:name="_Toc13250"/>
      <w:bookmarkEnd w:id="213"/>
      <w:bookmarkStart w:id="214" w:name="_Toc25303"/>
      <w:bookmarkEnd w:id="214"/>
      <w:bookmarkStart w:id="215" w:name="_Toc11489"/>
      <w:bookmarkEnd w:id="215"/>
      <w:bookmarkStart w:id="216" w:name="_Toc4767"/>
      <w:bookmarkEnd w:id="216"/>
      <w:bookmarkStart w:id="217" w:name="_Toc26685"/>
      <w:bookmarkEnd w:id="217"/>
      <w:bookmarkStart w:id="218" w:name="_Toc21890"/>
      <w:bookmarkEnd w:id="218"/>
      <w:bookmarkStart w:id="219" w:name="_Toc4683"/>
      <w:bookmarkEnd w:id="219"/>
      <w:bookmarkStart w:id="220" w:name="_Toc972"/>
      <w:bookmarkEnd w:id="220"/>
      <w:bookmarkStart w:id="221" w:name="_Toc2235"/>
      <w:bookmarkEnd w:id="221"/>
      <w:r>
        <w:rPr>
          <w:rFonts w:hint="eastAsia" w:ascii="仿宋" w:hAnsi="仿宋" w:eastAsia="仿宋" w:cs="仿宋"/>
          <w:color w:val="auto"/>
          <w:szCs w:val="24"/>
        </w:rPr>
        <w:t>出现下列情形之一的，项目终止：</w:t>
      </w:r>
    </w:p>
    <w:p w14:paraId="7B8CB5CD">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7319F9B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62A8F05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5DC86D6B">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41E5FFE3">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58C07B11">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14FDD44B">
      <w:pPr>
        <w:pStyle w:val="5"/>
        <w:numPr>
          <w:ilvl w:val="0"/>
          <w:numId w:val="0"/>
        </w:numPr>
        <w:spacing w:before="0" w:after="0" w:line="460" w:lineRule="exact"/>
        <w:ind w:left="425"/>
        <w:rPr>
          <w:rFonts w:ascii="仿宋" w:hAnsi="仿宋" w:eastAsia="仿宋" w:cs="仿宋"/>
          <w:color w:val="auto"/>
          <w:szCs w:val="28"/>
        </w:rPr>
      </w:pPr>
      <w:bookmarkStart w:id="222" w:name="_Toc14981"/>
      <w:bookmarkEnd w:id="222"/>
      <w:bookmarkStart w:id="223" w:name="_Toc16096"/>
      <w:bookmarkEnd w:id="223"/>
      <w:bookmarkStart w:id="224" w:name="_Toc7613"/>
      <w:bookmarkEnd w:id="224"/>
      <w:bookmarkStart w:id="225" w:name="_Toc6826"/>
      <w:bookmarkEnd w:id="225"/>
      <w:bookmarkStart w:id="226" w:name="_Toc10957"/>
      <w:bookmarkEnd w:id="226"/>
      <w:bookmarkStart w:id="227" w:name="_Toc21349"/>
      <w:bookmarkEnd w:id="227"/>
      <w:bookmarkStart w:id="228" w:name="_Toc28133"/>
      <w:bookmarkEnd w:id="228"/>
      <w:r>
        <w:rPr>
          <w:rFonts w:hint="eastAsia" w:ascii="仿宋" w:hAnsi="仿宋" w:eastAsia="仿宋" w:cs="仿宋"/>
          <w:color w:val="auto"/>
          <w:szCs w:val="28"/>
        </w:rPr>
        <w:t>六、中标结果</w:t>
      </w:r>
    </w:p>
    <w:p w14:paraId="6D06238D">
      <w:pPr>
        <w:pStyle w:val="6"/>
        <w:numPr>
          <w:ilvl w:val="0"/>
          <w:numId w:val="19"/>
        </w:numPr>
        <w:spacing w:before="0" w:after="0" w:line="460" w:lineRule="exact"/>
        <w:ind w:left="587"/>
        <w:jc w:val="both"/>
        <w:rPr>
          <w:rFonts w:ascii="仿宋" w:hAnsi="仿宋" w:eastAsia="仿宋" w:cs="仿宋"/>
          <w:color w:val="auto"/>
          <w:szCs w:val="24"/>
        </w:rPr>
      </w:pPr>
      <w:bookmarkStart w:id="229" w:name="_Toc5216"/>
      <w:bookmarkEnd w:id="229"/>
      <w:bookmarkStart w:id="230" w:name="_Toc11404"/>
      <w:bookmarkEnd w:id="230"/>
      <w:bookmarkStart w:id="231" w:name="_Toc11941"/>
      <w:bookmarkEnd w:id="231"/>
      <w:bookmarkStart w:id="232" w:name="_Toc17069"/>
      <w:bookmarkEnd w:id="232"/>
      <w:bookmarkStart w:id="233" w:name="_Toc11393"/>
      <w:bookmarkEnd w:id="233"/>
      <w:bookmarkStart w:id="234" w:name="_Toc31574"/>
      <w:bookmarkEnd w:id="234"/>
      <w:bookmarkStart w:id="235" w:name="_Toc19153"/>
      <w:bookmarkEnd w:id="235"/>
      <w:bookmarkStart w:id="236" w:name="_Toc19198"/>
      <w:bookmarkEnd w:id="236"/>
      <w:bookmarkStart w:id="237" w:name="_Toc23306"/>
      <w:bookmarkEnd w:id="237"/>
      <w:r>
        <w:rPr>
          <w:rFonts w:hint="eastAsia" w:ascii="仿宋" w:hAnsi="仿宋" w:eastAsia="仿宋" w:cs="仿宋"/>
          <w:color w:val="auto"/>
          <w:szCs w:val="24"/>
        </w:rPr>
        <w:t>中标通知书</w:t>
      </w:r>
    </w:p>
    <w:p w14:paraId="00823EA4">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w:t>
      </w:r>
      <w:r>
        <w:rPr>
          <w:rFonts w:hint="eastAsia" w:ascii="仿宋" w:hAnsi="仿宋" w:eastAsia="仿宋" w:cs="仿宋"/>
          <w:color w:val="auto"/>
          <w:szCs w:val="21"/>
          <w:lang w:val="en-US" w:eastAsia="zh-CN"/>
        </w:rPr>
        <w:t>3</w:t>
      </w:r>
      <w:r>
        <w:rPr>
          <w:rFonts w:hint="eastAsia" w:ascii="仿宋" w:hAnsi="仿宋" w:eastAsia="仿宋" w:cs="仿宋"/>
          <w:color w:val="auto"/>
          <w:szCs w:val="21"/>
        </w:rPr>
        <w:t>个工作日内，中标结果由学校在官网上公告（https://www.ysdsjjy.com/），同时向中标候选人发出中标通知书。中标通知书是合同的一个组成部分。</w:t>
      </w:r>
    </w:p>
    <w:p w14:paraId="2E7494E9">
      <w:pPr>
        <w:pStyle w:val="6"/>
        <w:numPr>
          <w:ilvl w:val="0"/>
          <w:numId w:val="19"/>
        </w:numPr>
        <w:spacing w:before="0" w:after="0" w:line="460" w:lineRule="exact"/>
        <w:ind w:left="587"/>
        <w:jc w:val="both"/>
        <w:rPr>
          <w:rFonts w:ascii="仿宋" w:hAnsi="仿宋" w:eastAsia="仿宋" w:cs="仿宋"/>
          <w:color w:val="auto"/>
          <w:szCs w:val="24"/>
        </w:rPr>
      </w:pPr>
      <w:bookmarkStart w:id="238" w:name="_Toc11932"/>
      <w:bookmarkEnd w:id="238"/>
      <w:bookmarkStart w:id="239" w:name="_Toc3972"/>
      <w:bookmarkEnd w:id="239"/>
      <w:bookmarkStart w:id="240" w:name="_Toc10585"/>
      <w:bookmarkEnd w:id="240"/>
      <w:bookmarkStart w:id="241" w:name="_Toc17823"/>
      <w:bookmarkEnd w:id="241"/>
      <w:bookmarkStart w:id="242" w:name="_Toc25757"/>
      <w:bookmarkEnd w:id="242"/>
      <w:bookmarkStart w:id="243" w:name="_Toc19516"/>
      <w:bookmarkEnd w:id="243"/>
      <w:bookmarkStart w:id="244" w:name="_Toc19046"/>
      <w:bookmarkEnd w:id="244"/>
      <w:bookmarkStart w:id="245" w:name="_Toc1527"/>
      <w:bookmarkEnd w:id="245"/>
      <w:bookmarkStart w:id="246" w:name="_Toc2512"/>
      <w:bookmarkEnd w:id="246"/>
      <w:r>
        <w:rPr>
          <w:rFonts w:hint="eastAsia" w:ascii="仿宋" w:hAnsi="仿宋" w:eastAsia="仿宋" w:cs="仿宋"/>
          <w:color w:val="auto"/>
          <w:szCs w:val="24"/>
        </w:rPr>
        <w:t>签订合同</w:t>
      </w:r>
    </w:p>
    <w:p w14:paraId="2875AC9F">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14:paraId="4C664EC7">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14:paraId="21049DE0">
      <w:pPr>
        <w:pStyle w:val="6"/>
        <w:numPr>
          <w:ilvl w:val="0"/>
          <w:numId w:val="19"/>
        </w:numPr>
        <w:spacing w:before="0" w:after="0" w:line="460" w:lineRule="exact"/>
        <w:ind w:left="587"/>
        <w:jc w:val="both"/>
        <w:rPr>
          <w:rFonts w:ascii="仿宋" w:hAnsi="仿宋" w:eastAsia="仿宋" w:cs="仿宋"/>
          <w:color w:val="auto"/>
          <w:szCs w:val="24"/>
        </w:rPr>
      </w:pPr>
      <w:bookmarkStart w:id="247" w:name="_Toc31142"/>
      <w:bookmarkEnd w:id="247"/>
      <w:bookmarkStart w:id="248" w:name="_Toc18050"/>
      <w:bookmarkEnd w:id="248"/>
      <w:bookmarkStart w:id="249" w:name="_Toc15762"/>
      <w:bookmarkEnd w:id="249"/>
      <w:bookmarkStart w:id="250" w:name="_Toc14055"/>
      <w:bookmarkEnd w:id="250"/>
      <w:bookmarkStart w:id="251" w:name="_Toc16228"/>
      <w:bookmarkEnd w:id="251"/>
      <w:bookmarkStart w:id="252" w:name="_Toc17314"/>
      <w:bookmarkEnd w:id="252"/>
      <w:bookmarkStart w:id="253" w:name="_Toc30314"/>
      <w:bookmarkEnd w:id="253"/>
      <w:bookmarkStart w:id="254" w:name="_Toc14719"/>
      <w:bookmarkEnd w:id="254"/>
      <w:bookmarkStart w:id="255" w:name="_Toc17514"/>
      <w:bookmarkEnd w:id="255"/>
      <w:r>
        <w:rPr>
          <w:rFonts w:hint="eastAsia" w:ascii="仿宋" w:hAnsi="仿宋" w:eastAsia="仿宋" w:cs="仿宋"/>
          <w:color w:val="auto"/>
          <w:szCs w:val="24"/>
        </w:rPr>
        <w:t>履约保证金（本项目不涉及）</w:t>
      </w:r>
    </w:p>
    <w:p w14:paraId="0CEB988D">
      <w:pPr>
        <w:pStyle w:val="5"/>
        <w:numPr>
          <w:ilvl w:val="0"/>
          <w:numId w:val="0"/>
        </w:numPr>
        <w:spacing w:before="0" w:after="0" w:line="460" w:lineRule="exact"/>
        <w:ind w:left="425"/>
        <w:rPr>
          <w:rFonts w:ascii="仿宋" w:hAnsi="仿宋" w:eastAsia="仿宋" w:cs="仿宋"/>
          <w:color w:val="auto"/>
          <w:szCs w:val="28"/>
        </w:rPr>
      </w:pPr>
      <w:bookmarkStart w:id="256" w:name="_Toc6757"/>
      <w:bookmarkEnd w:id="256"/>
      <w:bookmarkStart w:id="257" w:name="_Toc31586"/>
      <w:bookmarkEnd w:id="257"/>
      <w:bookmarkStart w:id="258" w:name="_Toc25522"/>
      <w:bookmarkEnd w:id="258"/>
      <w:bookmarkStart w:id="259" w:name="_Toc13463"/>
      <w:bookmarkEnd w:id="259"/>
      <w:bookmarkStart w:id="260" w:name="_Toc29379"/>
      <w:bookmarkEnd w:id="260"/>
      <w:bookmarkStart w:id="261" w:name="_Toc9866"/>
      <w:bookmarkEnd w:id="261"/>
      <w:bookmarkStart w:id="262" w:name="_Toc12266"/>
      <w:bookmarkEnd w:id="262"/>
      <w:r>
        <w:rPr>
          <w:rFonts w:hint="eastAsia" w:ascii="仿宋" w:hAnsi="仿宋" w:eastAsia="仿宋" w:cs="仿宋"/>
          <w:color w:val="auto"/>
          <w:szCs w:val="28"/>
        </w:rPr>
        <w:t>七、其他事项</w:t>
      </w:r>
    </w:p>
    <w:p w14:paraId="6B4FD702">
      <w:pPr>
        <w:pStyle w:val="6"/>
        <w:numPr>
          <w:ilvl w:val="0"/>
          <w:numId w:val="20"/>
        </w:numPr>
        <w:spacing w:before="0" w:after="0" w:line="460" w:lineRule="exact"/>
        <w:ind w:left="587"/>
        <w:jc w:val="both"/>
        <w:rPr>
          <w:rFonts w:ascii="仿宋" w:hAnsi="仿宋" w:eastAsia="仿宋" w:cs="仿宋"/>
          <w:color w:val="auto"/>
          <w:szCs w:val="24"/>
        </w:rPr>
      </w:pPr>
      <w:bookmarkStart w:id="263" w:name="_Toc13123"/>
      <w:bookmarkEnd w:id="263"/>
      <w:bookmarkStart w:id="264" w:name="_Toc12824"/>
      <w:bookmarkEnd w:id="264"/>
      <w:bookmarkStart w:id="265" w:name="_Toc17203"/>
      <w:bookmarkEnd w:id="265"/>
      <w:bookmarkStart w:id="266" w:name="_Toc5621"/>
      <w:bookmarkEnd w:id="266"/>
      <w:bookmarkStart w:id="267" w:name="_Toc32606"/>
      <w:bookmarkEnd w:id="267"/>
      <w:bookmarkStart w:id="268" w:name="_Toc19388"/>
      <w:bookmarkEnd w:id="268"/>
      <w:bookmarkStart w:id="269" w:name="_Toc9393"/>
      <w:bookmarkEnd w:id="269"/>
      <w:bookmarkStart w:id="270" w:name="_Toc1861"/>
      <w:bookmarkEnd w:id="270"/>
      <w:bookmarkStart w:id="271" w:name="_Toc21776"/>
      <w:bookmarkEnd w:id="271"/>
      <w:r>
        <w:rPr>
          <w:rFonts w:hint="eastAsia" w:ascii="仿宋" w:hAnsi="仿宋" w:eastAsia="仿宋" w:cs="仿宋"/>
          <w:color w:val="auto"/>
          <w:szCs w:val="24"/>
        </w:rPr>
        <w:t>质疑和投诉</w:t>
      </w:r>
    </w:p>
    <w:p w14:paraId="2462E374">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324D3AB1">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7F935EA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4289E3D0">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0A94E24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7EA3F9F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248C0F9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4527B33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05F8E4EC">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14333C43">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38097F1F">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14:paraId="00CAB5D2">
      <w:pPr>
        <w:pStyle w:val="6"/>
        <w:numPr>
          <w:ilvl w:val="0"/>
          <w:numId w:val="20"/>
        </w:numPr>
        <w:spacing w:before="0" w:after="0" w:line="460" w:lineRule="exact"/>
        <w:ind w:left="587"/>
        <w:jc w:val="both"/>
        <w:rPr>
          <w:rFonts w:ascii="仿宋" w:hAnsi="仿宋" w:eastAsia="仿宋" w:cs="仿宋"/>
          <w:color w:val="auto"/>
          <w:szCs w:val="24"/>
        </w:rPr>
      </w:pPr>
      <w:bookmarkStart w:id="272" w:name="_Toc9162"/>
      <w:bookmarkEnd w:id="272"/>
      <w:r>
        <w:rPr>
          <w:rFonts w:hint="eastAsia" w:ascii="仿宋" w:hAnsi="仿宋" w:eastAsia="仿宋" w:cs="仿宋"/>
          <w:color w:val="auto"/>
          <w:szCs w:val="24"/>
        </w:rPr>
        <w:t>需要补充的其他内容</w:t>
      </w:r>
    </w:p>
    <w:p w14:paraId="5A7514D4">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0456BBF6">
      <w:pPr>
        <w:spacing w:line="600" w:lineRule="exact"/>
        <w:jc w:val="center"/>
        <w:outlineLvl w:val="0"/>
        <w:rPr>
          <w:rFonts w:ascii="仿宋" w:hAnsi="仿宋" w:eastAsia="仿宋" w:cs="仿宋"/>
          <w:b/>
          <w:bCs/>
          <w:color w:val="auto"/>
          <w:kern w:val="0"/>
          <w:sz w:val="52"/>
          <w:szCs w:val="32"/>
        </w:rPr>
      </w:pPr>
      <w:bookmarkStart w:id="273" w:name="_Toc26684"/>
      <w:bookmarkEnd w:id="273"/>
      <w:bookmarkStart w:id="274" w:name="_Toc432197798"/>
      <w:bookmarkEnd w:id="274"/>
      <w:bookmarkStart w:id="275" w:name="_Toc4246"/>
      <w:bookmarkEnd w:id="275"/>
      <w:bookmarkStart w:id="276" w:name="_Toc18181"/>
      <w:bookmarkEnd w:id="276"/>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2D9CDA89">
      <w:pPr>
        <w:pStyle w:val="2"/>
        <w:rPr>
          <w:rFonts w:ascii="仿宋" w:hAnsi="仿宋" w:eastAsia="仿宋" w:cs="仿宋"/>
          <w:color w:val="auto"/>
        </w:rPr>
      </w:pPr>
    </w:p>
    <w:p w14:paraId="10A2F9D6">
      <w:pPr>
        <w:spacing w:line="1100" w:lineRule="exact"/>
        <w:jc w:val="center"/>
        <w:rPr>
          <w:rFonts w:ascii="仿宋" w:hAnsi="仿宋" w:eastAsia="仿宋" w:cs="仿宋"/>
          <w:b/>
          <w:color w:val="auto"/>
          <w:sz w:val="56"/>
          <w:szCs w:val="56"/>
        </w:rPr>
        <w:sectPr>
          <w:headerReference r:id="rId4" w:type="default"/>
          <w:footerReference r:id="rId5"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27DA89CB">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14:paraId="2A1FE9B3">
      <w:pPr>
        <w:spacing w:line="360" w:lineRule="auto"/>
        <w:jc w:val="center"/>
        <w:rPr>
          <w:rFonts w:ascii="仿宋" w:hAnsi="仿宋" w:eastAsia="仿宋" w:cs="仿宋"/>
          <w:color w:val="auto"/>
          <w:sz w:val="24"/>
        </w:rPr>
      </w:pPr>
      <w:r>
        <w:rPr>
          <w:rFonts w:hint="eastAsia" w:ascii="仿宋" w:hAnsi="仿宋" w:eastAsia="仿宋" w:cs="仿宋"/>
          <w:b/>
          <w:color w:val="auto"/>
          <w:sz w:val="56"/>
          <w:szCs w:val="56"/>
          <w:lang w:val="en-US" w:eastAsia="zh-CN"/>
        </w:rPr>
        <w:t>WPS365教育版场地授权服务</w:t>
      </w:r>
      <w:r>
        <w:rPr>
          <w:rFonts w:hint="eastAsia" w:ascii="仿宋" w:hAnsi="仿宋" w:eastAsia="仿宋" w:cs="仿宋"/>
          <w:b/>
          <w:color w:val="auto"/>
          <w:sz w:val="56"/>
          <w:szCs w:val="56"/>
        </w:rPr>
        <w:t>项目</w:t>
      </w:r>
    </w:p>
    <w:p w14:paraId="6A3E6397">
      <w:pPr>
        <w:pStyle w:val="10"/>
        <w:spacing w:before="156"/>
        <w:ind w:firstLine="480"/>
        <w:rPr>
          <w:rFonts w:ascii="仿宋" w:hAnsi="仿宋" w:eastAsia="仿宋" w:cs="仿宋"/>
          <w:color w:val="auto"/>
          <w:sz w:val="24"/>
        </w:rPr>
      </w:pPr>
    </w:p>
    <w:p w14:paraId="2C24F6AA">
      <w:pPr>
        <w:pStyle w:val="10"/>
        <w:spacing w:before="156"/>
        <w:ind w:firstLine="480"/>
        <w:rPr>
          <w:rFonts w:ascii="仿宋" w:hAnsi="仿宋" w:eastAsia="仿宋" w:cs="仿宋"/>
          <w:color w:val="auto"/>
          <w:sz w:val="24"/>
        </w:rPr>
      </w:pPr>
    </w:p>
    <w:p w14:paraId="082F0490">
      <w:pPr>
        <w:spacing w:line="360" w:lineRule="auto"/>
        <w:jc w:val="center"/>
        <w:rPr>
          <w:rFonts w:ascii="仿宋" w:hAnsi="仿宋" w:eastAsia="仿宋" w:cs="仿宋"/>
          <w:color w:val="auto"/>
          <w:sz w:val="24"/>
        </w:rPr>
      </w:pPr>
    </w:p>
    <w:p w14:paraId="3E13D5D5">
      <w:pPr>
        <w:spacing w:line="360" w:lineRule="auto"/>
        <w:jc w:val="center"/>
        <w:rPr>
          <w:rFonts w:ascii="仿宋" w:hAnsi="仿宋" w:eastAsia="仿宋" w:cs="仿宋"/>
          <w:color w:val="auto"/>
          <w:sz w:val="24"/>
        </w:rPr>
      </w:pPr>
    </w:p>
    <w:p w14:paraId="02723D38">
      <w:pPr>
        <w:spacing w:line="360" w:lineRule="auto"/>
        <w:jc w:val="center"/>
        <w:rPr>
          <w:rFonts w:ascii="仿宋" w:hAnsi="仿宋" w:eastAsia="仿宋" w:cs="仿宋"/>
          <w:color w:val="auto"/>
          <w:sz w:val="24"/>
        </w:rPr>
      </w:pPr>
    </w:p>
    <w:p w14:paraId="30C46132">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0142A8BE">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4A43847E">
      <w:pPr>
        <w:spacing w:line="360" w:lineRule="auto"/>
        <w:jc w:val="center"/>
        <w:rPr>
          <w:rFonts w:ascii="仿宋" w:hAnsi="仿宋" w:eastAsia="仿宋" w:cs="仿宋"/>
          <w:color w:val="auto"/>
          <w:sz w:val="24"/>
        </w:rPr>
      </w:pPr>
    </w:p>
    <w:p w14:paraId="6BE6E65D">
      <w:pPr>
        <w:spacing w:line="360" w:lineRule="auto"/>
        <w:jc w:val="center"/>
        <w:rPr>
          <w:rFonts w:ascii="仿宋" w:hAnsi="仿宋" w:eastAsia="仿宋" w:cs="仿宋"/>
          <w:color w:val="auto"/>
          <w:sz w:val="24"/>
        </w:rPr>
      </w:pPr>
    </w:p>
    <w:p w14:paraId="2A217E1C">
      <w:pPr>
        <w:spacing w:line="360" w:lineRule="auto"/>
        <w:jc w:val="center"/>
        <w:rPr>
          <w:rFonts w:ascii="仿宋" w:hAnsi="仿宋" w:eastAsia="仿宋" w:cs="仿宋"/>
          <w:color w:val="auto"/>
          <w:sz w:val="24"/>
        </w:rPr>
      </w:pPr>
    </w:p>
    <w:p w14:paraId="0C217E7C">
      <w:pPr>
        <w:spacing w:line="360" w:lineRule="auto"/>
        <w:rPr>
          <w:rFonts w:ascii="仿宋" w:hAnsi="仿宋" w:eastAsia="仿宋" w:cs="仿宋"/>
          <w:color w:val="auto"/>
          <w:sz w:val="24"/>
        </w:rPr>
      </w:pPr>
    </w:p>
    <w:p w14:paraId="22BA2DCC">
      <w:pPr>
        <w:spacing w:line="360" w:lineRule="auto"/>
        <w:rPr>
          <w:rFonts w:ascii="仿宋" w:hAnsi="仿宋" w:eastAsia="仿宋" w:cs="仿宋"/>
          <w:color w:val="auto"/>
          <w:sz w:val="24"/>
        </w:rPr>
      </w:pPr>
    </w:p>
    <w:p w14:paraId="7A9E3565">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1586E892">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D356883">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502B1060">
      <w:pPr>
        <w:rPr>
          <w:rFonts w:ascii="仿宋" w:hAnsi="仿宋" w:eastAsia="仿宋" w:cs="仿宋"/>
          <w:color w:val="auto"/>
        </w:rPr>
      </w:pPr>
      <w:r>
        <w:rPr>
          <w:rFonts w:hint="eastAsia" w:ascii="仿宋" w:hAnsi="仿宋" w:eastAsia="仿宋" w:cs="仿宋"/>
          <w:color w:val="auto"/>
        </w:rPr>
        <w:br w:type="page"/>
      </w:r>
    </w:p>
    <w:p w14:paraId="05AEB8A3">
      <w:pPr>
        <w:spacing w:line="360" w:lineRule="auto"/>
        <w:jc w:val="center"/>
        <w:outlineLvl w:val="1"/>
        <w:rPr>
          <w:rFonts w:ascii="仿宋" w:hAnsi="仿宋" w:eastAsia="仿宋" w:cs="仿宋"/>
          <w:color w:val="auto"/>
          <w:sz w:val="24"/>
        </w:rPr>
      </w:pPr>
      <w:bookmarkStart w:id="277" w:name="_Toc17481"/>
      <w:bookmarkEnd w:id="277"/>
      <w:bookmarkStart w:id="278" w:name="_Toc7981"/>
      <w:bookmarkEnd w:id="278"/>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3D075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3D9B0E15">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784BB29C">
            <w:pPr>
              <w:tabs>
                <w:tab w:val="left" w:pos="720"/>
                <w:tab w:val="left" w:pos="8295"/>
              </w:tabs>
              <w:spacing w:line="400" w:lineRule="exact"/>
              <w:rPr>
                <w:rFonts w:ascii="仿宋" w:hAnsi="仿宋" w:eastAsia="仿宋" w:cs="仿宋"/>
                <w:color w:val="auto"/>
                <w:szCs w:val="21"/>
              </w:rPr>
            </w:pPr>
          </w:p>
        </w:tc>
      </w:tr>
      <w:tr w14:paraId="44291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E0D7B6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32696BD">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91268F1">
            <w:pPr>
              <w:pStyle w:val="44"/>
              <w:rPr>
                <w:rFonts w:hint="eastAsia"/>
                <w:color w:val="auto"/>
                <w:lang w:eastAsia="zh-CN"/>
              </w:rPr>
            </w:pPr>
          </w:p>
          <w:p w14:paraId="1182F8FD">
            <w:pPr>
              <w:pStyle w:val="2"/>
              <w:rPr>
                <w:rFonts w:ascii="仿宋" w:hAnsi="仿宋" w:eastAsia="仿宋" w:cs="仿宋"/>
                <w:color w:val="auto"/>
              </w:rPr>
            </w:pPr>
            <w:r>
              <w:rPr>
                <w:rFonts w:hint="eastAsia" w:ascii="仿宋" w:hAnsi="仿宋" w:eastAsia="仿宋" w:cs="仿宋"/>
                <w:color w:val="auto"/>
                <w:szCs w:val="21"/>
              </w:rPr>
              <w:t>小写：</w:t>
            </w:r>
          </w:p>
        </w:tc>
      </w:tr>
      <w:tr w14:paraId="27378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3487A71E">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4E8A97CE">
            <w:pPr>
              <w:tabs>
                <w:tab w:val="left" w:pos="720"/>
                <w:tab w:val="left" w:pos="8295"/>
              </w:tabs>
              <w:spacing w:line="400" w:lineRule="exact"/>
              <w:rPr>
                <w:rFonts w:ascii="仿宋" w:hAnsi="仿宋" w:eastAsia="仿宋" w:cs="仿宋"/>
                <w:color w:val="auto"/>
                <w:szCs w:val="21"/>
              </w:rPr>
            </w:pPr>
          </w:p>
        </w:tc>
      </w:tr>
      <w:tr w14:paraId="48056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0CC5CE12">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38D0FE17">
            <w:pPr>
              <w:tabs>
                <w:tab w:val="left" w:pos="720"/>
                <w:tab w:val="left" w:pos="8295"/>
              </w:tabs>
              <w:spacing w:line="400" w:lineRule="exact"/>
              <w:rPr>
                <w:rFonts w:ascii="仿宋" w:hAnsi="仿宋" w:eastAsia="仿宋" w:cs="仿宋"/>
                <w:color w:val="auto"/>
                <w:szCs w:val="21"/>
              </w:rPr>
            </w:pPr>
          </w:p>
        </w:tc>
      </w:tr>
      <w:tr w14:paraId="46EDB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0576C7FF">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CC6EC7F">
            <w:pPr>
              <w:tabs>
                <w:tab w:val="left" w:pos="720"/>
                <w:tab w:val="left" w:pos="8295"/>
              </w:tabs>
              <w:spacing w:line="400" w:lineRule="exact"/>
              <w:rPr>
                <w:rFonts w:ascii="仿宋" w:hAnsi="仿宋" w:eastAsia="仿宋" w:cs="仿宋"/>
                <w:color w:val="auto"/>
                <w:szCs w:val="21"/>
              </w:rPr>
            </w:pPr>
          </w:p>
        </w:tc>
      </w:tr>
      <w:tr w14:paraId="7B232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0631E01E">
            <w:pPr>
              <w:tabs>
                <w:tab w:val="left" w:pos="720"/>
                <w:tab w:val="left" w:pos="8295"/>
              </w:tabs>
              <w:spacing w:line="400" w:lineRule="exact"/>
              <w:rPr>
                <w:rFonts w:ascii="仿宋" w:hAnsi="仿宋" w:eastAsia="仿宋" w:cs="仿宋"/>
                <w:color w:val="auto"/>
                <w:szCs w:val="21"/>
              </w:rPr>
            </w:pPr>
          </w:p>
          <w:p w14:paraId="50E61AE2">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059E8C6B">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00E2FD30">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964611D">
            <w:pPr>
              <w:tabs>
                <w:tab w:val="left" w:pos="720"/>
                <w:tab w:val="left" w:pos="8295"/>
              </w:tabs>
              <w:spacing w:line="400" w:lineRule="exact"/>
              <w:rPr>
                <w:rFonts w:ascii="仿宋" w:hAnsi="仿宋" w:eastAsia="仿宋" w:cs="仿宋"/>
                <w:color w:val="auto"/>
                <w:szCs w:val="21"/>
              </w:rPr>
            </w:pPr>
          </w:p>
        </w:tc>
      </w:tr>
    </w:tbl>
    <w:p w14:paraId="526729A3">
      <w:pPr>
        <w:pStyle w:val="17"/>
        <w:spacing w:line="360" w:lineRule="auto"/>
        <w:rPr>
          <w:rFonts w:ascii="仿宋" w:hAnsi="仿宋" w:eastAsia="仿宋" w:cs="仿宋"/>
          <w:color w:val="auto"/>
          <w:szCs w:val="21"/>
        </w:rPr>
      </w:pPr>
    </w:p>
    <w:p w14:paraId="49E97BF3">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093CC9C8">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AA6BEF5">
      <w:pPr>
        <w:spacing w:line="360" w:lineRule="auto"/>
        <w:jc w:val="left"/>
        <w:rPr>
          <w:rFonts w:ascii="仿宋" w:hAnsi="仿宋" w:eastAsia="仿宋" w:cs="仿宋"/>
          <w:color w:val="auto"/>
          <w:szCs w:val="21"/>
        </w:rPr>
      </w:pPr>
    </w:p>
    <w:p w14:paraId="20A1C23C">
      <w:pPr>
        <w:pStyle w:val="44"/>
        <w:outlineLvl w:val="9"/>
        <w:rPr>
          <w:rFonts w:ascii="仿宋" w:hAnsi="仿宋" w:eastAsia="仿宋" w:cs="仿宋"/>
          <w:color w:val="auto"/>
        </w:rPr>
      </w:pPr>
    </w:p>
    <w:p w14:paraId="5FB40BFF">
      <w:pPr>
        <w:tabs>
          <w:tab w:val="left" w:pos="1021"/>
        </w:tabs>
        <w:ind w:left="425"/>
        <w:jc w:val="center"/>
        <w:rPr>
          <w:rFonts w:ascii="仿宋" w:hAnsi="仿宋" w:eastAsia="仿宋" w:cs="仿宋"/>
          <w:color w:val="auto"/>
          <w:sz w:val="32"/>
        </w:rPr>
      </w:pPr>
      <w:bookmarkStart w:id="279" w:name="_Toc32739"/>
      <w:bookmarkEnd w:id="279"/>
      <w:bookmarkStart w:id="280" w:name="_Toc7489"/>
      <w:bookmarkEnd w:id="280"/>
      <w:bookmarkStart w:id="281" w:name="_Toc28245"/>
      <w:bookmarkEnd w:id="281"/>
      <w:bookmarkStart w:id="282" w:name="_Toc7178"/>
      <w:bookmarkEnd w:id="282"/>
      <w:bookmarkStart w:id="283" w:name="_Toc24395"/>
      <w:bookmarkEnd w:id="283"/>
      <w:bookmarkStart w:id="284" w:name="_Toc5"/>
      <w:bookmarkEnd w:id="284"/>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1B8A8182">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30FFF912">
      <w:pPr>
        <w:spacing w:line="480" w:lineRule="auto"/>
        <w:jc w:val="center"/>
        <w:outlineLvl w:val="1"/>
        <w:rPr>
          <w:rFonts w:ascii="仿宋" w:hAnsi="仿宋" w:eastAsia="仿宋" w:cs="仿宋"/>
          <w:b/>
          <w:bCs/>
          <w:color w:val="auto"/>
          <w:sz w:val="32"/>
          <w:szCs w:val="28"/>
        </w:rPr>
      </w:pPr>
      <w:bookmarkStart w:id="285" w:name="_Toc18343"/>
      <w:bookmarkEnd w:id="285"/>
      <w:r>
        <w:rPr>
          <w:rFonts w:hint="eastAsia" w:ascii="仿宋" w:hAnsi="仿宋" w:eastAsia="仿宋" w:cs="仿宋"/>
          <w:b/>
          <w:bCs/>
          <w:color w:val="auto"/>
          <w:sz w:val="32"/>
          <w:szCs w:val="28"/>
        </w:rPr>
        <w:t>第一部分 投标文件资格审查部分格式</w:t>
      </w:r>
    </w:p>
    <w:p w14:paraId="13F11282">
      <w:pPr>
        <w:pStyle w:val="6"/>
        <w:numPr>
          <w:ilvl w:val="2"/>
          <w:numId w:val="0"/>
        </w:numPr>
        <w:spacing w:before="156" w:beforeLines="50" w:after="156" w:afterLines="50"/>
        <w:rPr>
          <w:rFonts w:ascii="仿宋" w:hAnsi="仿宋" w:eastAsia="仿宋" w:cs="仿宋"/>
          <w:b w:val="0"/>
          <w:color w:val="auto"/>
          <w:sz w:val="28"/>
          <w:szCs w:val="28"/>
        </w:rPr>
      </w:pPr>
      <w:bookmarkStart w:id="286" w:name="_Toc6392"/>
      <w:bookmarkEnd w:id="286"/>
      <w:bookmarkStart w:id="287" w:name="_Toc10873"/>
      <w:bookmarkEnd w:id="287"/>
      <w:bookmarkStart w:id="288" w:name="_Toc6124"/>
      <w:bookmarkEnd w:id="288"/>
      <w:bookmarkStart w:id="289" w:name="_Toc366144105"/>
      <w:bookmarkEnd w:id="289"/>
      <w:bookmarkStart w:id="290" w:name="_Toc17431"/>
      <w:bookmarkEnd w:id="290"/>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6F8E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14:paraId="7DA9B88E">
            <w:pPr>
              <w:autoSpaceDE w:val="0"/>
              <w:autoSpaceDN w:val="0"/>
              <w:adjustRightInd w:val="0"/>
              <w:spacing w:line="440" w:lineRule="exact"/>
              <w:jc w:val="center"/>
              <w:rPr>
                <w:rFonts w:ascii="仿宋" w:hAnsi="仿宋" w:eastAsia="仿宋" w:cs="仿宋"/>
                <w:color w:val="auto"/>
                <w:kern w:val="0"/>
                <w:lang w:val="zh-CN"/>
              </w:rPr>
            </w:pPr>
            <w:bookmarkStart w:id="291" w:name="_Toc232075047"/>
            <w:bookmarkEnd w:id="291"/>
            <w:r>
              <w:rPr>
                <w:rFonts w:hint="eastAsia" w:ascii="仿宋" w:hAnsi="仿宋" w:eastAsia="仿宋" w:cs="仿宋"/>
                <w:color w:val="auto"/>
                <w:kern w:val="0"/>
                <w:lang w:val="zh-CN"/>
              </w:rPr>
              <w:t>投标人名称</w:t>
            </w:r>
          </w:p>
        </w:tc>
        <w:tc>
          <w:tcPr>
            <w:tcW w:w="7298" w:type="dxa"/>
            <w:gridSpan w:val="4"/>
            <w:vAlign w:val="center"/>
          </w:tcPr>
          <w:p w14:paraId="702B8538">
            <w:pPr>
              <w:autoSpaceDE w:val="0"/>
              <w:autoSpaceDN w:val="0"/>
              <w:adjustRightInd w:val="0"/>
              <w:spacing w:line="440" w:lineRule="exact"/>
              <w:jc w:val="center"/>
              <w:rPr>
                <w:rFonts w:ascii="仿宋" w:hAnsi="仿宋" w:eastAsia="仿宋" w:cs="仿宋"/>
                <w:color w:val="auto"/>
                <w:kern w:val="0"/>
                <w:lang w:val="zh-CN"/>
              </w:rPr>
            </w:pPr>
          </w:p>
        </w:tc>
      </w:tr>
      <w:tr w14:paraId="4FEA7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66196144">
            <w:pPr>
              <w:autoSpaceDE w:val="0"/>
              <w:autoSpaceDN w:val="0"/>
              <w:adjustRightInd w:val="0"/>
              <w:spacing w:line="440" w:lineRule="exact"/>
              <w:jc w:val="center"/>
              <w:rPr>
                <w:rFonts w:ascii="仿宋" w:hAnsi="仿宋" w:eastAsia="仿宋" w:cs="仿宋"/>
                <w:color w:val="auto"/>
                <w:kern w:val="0"/>
                <w:lang w:val="zh-CN"/>
              </w:rPr>
            </w:pPr>
            <w:bookmarkStart w:id="292" w:name="_Toc232075048"/>
            <w:bookmarkEnd w:id="292"/>
            <w:r>
              <w:rPr>
                <w:rFonts w:hint="eastAsia" w:ascii="仿宋" w:hAnsi="仿宋" w:eastAsia="仿宋" w:cs="仿宋"/>
                <w:color w:val="auto"/>
                <w:kern w:val="0"/>
                <w:lang w:val="zh-CN"/>
              </w:rPr>
              <w:t>注册地址</w:t>
            </w:r>
          </w:p>
        </w:tc>
        <w:tc>
          <w:tcPr>
            <w:tcW w:w="3836" w:type="dxa"/>
            <w:gridSpan w:val="2"/>
            <w:vAlign w:val="center"/>
          </w:tcPr>
          <w:p w14:paraId="7871C0A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2D7E4AF">
            <w:pPr>
              <w:autoSpaceDE w:val="0"/>
              <w:autoSpaceDN w:val="0"/>
              <w:adjustRightInd w:val="0"/>
              <w:spacing w:line="440" w:lineRule="exact"/>
              <w:jc w:val="center"/>
              <w:rPr>
                <w:rFonts w:ascii="仿宋" w:hAnsi="仿宋" w:eastAsia="仿宋" w:cs="仿宋"/>
                <w:color w:val="auto"/>
                <w:kern w:val="0"/>
                <w:lang w:val="zh-CN"/>
              </w:rPr>
            </w:pPr>
            <w:bookmarkStart w:id="293" w:name="_Toc232075049"/>
            <w:bookmarkEnd w:id="293"/>
            <w:r>
              <w:rPr>
                <w:rFonts w:hint="eastAsia" w:ascii="仿宋" w:hAnsi="仿宋" w:eastAsia="仿宋" w:cs="仿宋"/>
                <w:color w:val="auto"/>
                <w:kern w:val="0"/>
                <w:lang w:val="zh-CN"/>
              </w:rPr>
              <w:t>邮政编码</w:t>
            </w:r>
          </w:p>
        </w:tc>
        <w:tc>
          <w:tcPr>
            <w:tcW w:w="2052" w:type="dxa"/>
            <w:vAlign w:val="center"/>
          </w:tcPr>
          <w:p w14:paraId="480FC215">
            <w:pPr>
              <w:autoSpaceDE w:val="0"/>
              <w:autoSpaceDN w:val="0"/>
              <w:adjustRightInd w:val="0"/>
              <w:spacing w:line="440" w:lineRule="exact"/>
              <w:jc w:val="center"/>
              <w:rPr>
                <w:rFonts w:ascii="仿宋" w:hAnsi="仿宋" w:eastAsia="仿宋" w:cs="仿宋"/>
                <w:color w:val="auto"/>
                <w:kern w:val="0"/>
                <w:lang w:val="zh-CN"/>
              </w:rPr>
            </w:pPr>
          </w:p>
        </w:tc>
      </w:tr>
      <w:tr w14:paraId="1F157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14:paraId="216E5A6B">
            <w:pPr>
              <w:autoSpaceDE w:val="0"/>
              <w:autoSpaceDN w:val="0"/>
              <w:adjustRightInd w:val="0"/>
              <w:spacing w:line="440" w:lineRule="exact"/>
              <w:jc w:val="center"/>
              <w:rPr>
                <w:rFonts w:ascii="仿宋" w:hAnsi="仿宋" w:eastAsia="仿宋" w:cs="仿宋"/>
                <w:color w:val="auto"/>
                <w:kern w:val="0"/>
                <w:lang w:val="zh-CN"/>
              </w:rPr>
            </w:pPr>
            <w:bookmarkStart w:id="294" w:name="_Toc232075050"/>
            <w:bookmarkEnd w:id="294"/>
            <w:r>
              <w:rPr>
                <w:rFonts w:hint="eastAsia" w:ascii="仿宋" w:hAnsi="仿宋" w:eastAsia="仿宋" w:cs="仿宋"/>
                <w:color w:val="auto"/>
                <w:kern w:val="0"/>
                <w:lang w:val="zh-CN"/>
              </w:rPr>
              <w:t>联系方式</w:t>
            </w:r>
          </w:p>
        </w:tc>
        <w:tc>
          <w:tcPr>
            <w:tcW w:w="1311" w:type="dxa"/>
            <w:vAlign w:val="center"/>
          </w:tcPr>
          <w:p w14:paraId="662B0B12">
            <w:pPr>
              <w:autoSpaceDE w:val="0"/>
              <w:autoSpaceDN w:val="0"/>
              <w:adjustRightInd w:val="0"/>
              <w:spacing w:line="440" w:lineRule="exact"/>
              <w:jc w:val="center"/>
              <w:rPr>
                <w:rFonts w:ascii="仿宋" w:hAnsi="仿宋" w:eastAsia="仿宋" w:cs="仿宋"/>
                <w:color w:val="auto"/>
                <w:kern w:val="0"/>
                <w:lang w:val="zh-CN"/>
              </w:rPr>
            </w:pPr>
            <w:bookmarkStart w:id="295" w:name="_Toc232075051"/>
            <w:bookmarkEnd w:id="295"/>
            <w:r>
              <w:rPr>
                <w:rFonts w:hint="eastAsia" w:ascii="仿宋" w:hAnsi="仿宋" w:eastAsia="仿宋" w:cs="仿宋"/>
                <w:color w:val="auto"/>
                <w:kern w:val="0"/>
                <w:lang w:val="zh-CN"/>
              </w:rPr>
              <w:t>联系人</w:t>
            </w:r>
          </w:p>
        </w:tc>
        <w:tc>
          <w:tcPr>
            <w:tcW w:w="2525" w:type="dxa"/>
            <w:vAlign w:val="center"/>
          </w:tcPr>
          <w:p w14:paraId="35DEEF7D">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DEAFAF0">
            <w:pPr>
              <w:autoSpaceDE w:val="0"/>
              <w:autoSpaceDN w:val="0"/>
              <w:adjustRightInd w:val="0"/>
              <w:spacing w:line="440" w:lineRule="exact"/>
              <w:jc w:val="center"/>
              <w:rPr>
                <w:rFonts w:ascii="仿宋" w:hAnsi="仿宋" w:eastAsia="仿宋" w:cs="仿宋"/>
                <w:color w:val="auto"/>
                <w:kern w:val="0"/>
                <w:lang w:val="zh-CN"/>
              </w:rPr>
            </w:pPr>
            <w:bookmarkStart w:id="296" w:name="_Toc232075052"/>
            <w:bookmarkEnd w:id="296"/>
            <w:r>
              <w:rPr>
                <w:rFonts w:hint="eastAsia" w:ascii="仿宋" w:hAnsi="仿宋" w:eastAsia="仿宋" w:cs="仿宋"/>
                <w:color w:val="auto"/>
                <w:kern w:val="0"/>
                <w:lang w:val="zh-CN"/>
              </w:rPr>
              <w:t>电    话</w:t>
            </w:r>
          </w:p>
        </w:tc>
        <w:tc>
          <w:tcPr>
            <w:tcW w:w="2052" w:type="dxa"/>
            <w:vAlign w:val="center"/>
          </w:tcPr>
          <w:p w14:paraId="1073F67E">
            <w:pPr>
              <w:autoSpaceDE w:val="0"/>
              <w:autoSpaceDN w:val="0"/>
              <w:adjustRightInd w:val="0"/>
              <w:spacing w:line="440" w:lineRule="exact"/>
              <w:jc w:val="center"/>
              <w:rPr>
                <w:rFonts w:ascii="仿宋" w:hAnsi="仿宋" w:eastAsia="仿宋" w:cs="仿宋"/>
                <w:color w:val="auto"/>
                <w:kern w:val="0"/>
                <w:lang w:val="zh-CN"/>
              </w:rPr>
            </w:pPr>
          </w:p>
        </w:tc>
      </w:tr>
      <w:tr w14:paraId="0ACEB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14:paraId="5B139CC1">
            <w:pPr>
              <w:rPr>
                <w:rFonts w:ascii="仿宋" w:hAnsi="仿宋" w:eastAsia="仿宋" w:cs="仿宋"/>
                <w:color w:val="auto"/>
              </w:rPr>
            </w:pPr>
          </w:p>
        </w:tc>
        <w:tc>
          <w:tcPr>
            <w:tcW w:w="1311" w:type="dxa"/>
            <w:vAlign w:val="center"/>
          </w:tcPr>
          <w:p w14:paraId="0F70E8FD">
            <w:pPr>
              <w:autoSpaceDE w:val="0"/>
              <w:autoSpaceDN w:val="0"/>
              <w:adjustRightInd w:val="0"/>
              <w:spacing w:line="440" w:lineRule="exact"/>
              <w:jc w:val="center"/>
              <w:rPr>
                <w:rFonts w:ascii="仿宋" w:hAnsi="仿宋" w:eastAsia="仿宋" w:cs="仿宋"/>
                <w:color w:val="auto"/>
                <w:kern w:val="0"/>
                <w:lang w:val="zh-CN"/>
              </w:rPr>
            </w:pPr>
            <w:bookmarkStart w:id="297" w:name="_Toc232075053"/>
            <w:bookmarkEnd w:id="297"/>
            <w:r>
              <w:rPr>
                <w:rFonts w:hint="eastAsia" w:ascii="仿宋" w:hAnsi="仿宋" w:eastAsia="仿宋" w:cs="仿宋"/>
                <w:color w:val="auto"/>
                <w:kern w:val="0"/>
                <w:lang w:val="zh-CN"/>
              </w:rPr>
              <w:t>传  真</w:t>
            </w:r>
          </w:p>
        </w:tc>
        <w:tc>
          <w:tcPr>
            <w:tcW w:w="2525" w:type="dxa"/>
            <w:vAlign w:val="center"/>
          </w:tcPr>
          <w:p w14:paraId="1B3E461A">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BEC323D">
            <w:pPr>
              <w:autoSpaceDE w:val="0"/>
              <w:autoSpaceDN w:val="0"/>
              <w:adjustRightInd w:val="0"/>
              <w:spacing w:line="440" w:lineRule="exact"/>
              <w:jc w:val="center"/>
              <w:rPr>
                <w:rFonts w:ascii="仿宋" w:hAnsi="仿宋" w:eastAsia="仿宋" w:cs="仿宋"/>
                <w:color w:val="auto"/>
                <w:kern w:val="0"/>
                <w:lang w:val="zh-CN"/>
              </w:rPr>
            </w:pPr>
            <w:bookmarkStart w:id="298" w:name="_Toc232075054"/>
            <w:bookmarkEnd w:id="298"/>
            <w:r>
              <w:rPr>
                <w:rFonts w:hint="eastAsia" w:ascii="仿宋" w:hAnsi="仿宋" w:eastAsia="仿宋" w:cs="仿宋"/>
                <w:color w:val="auto"/>
                <w:kern w:val="0"/>
                <w:lang w:val="zh-CN"/>
              </w:rPr>
              <w:t>网    址</w:t>
            </w:r>
          </w:p>
        </w:tc>
        <w:tc>
          <w:tcPr>
            <w:tcW w:w="2052" w:type="dxa"/>
            <w:vAlign w:val="center"/>
          </w:tcPr>
          <w:p w14:paraId="31CEC1A1">
            <w:pPr>
              <w:autoSpaceDE w:val="0"/>
              <w:autoSpaceDN w:val="0"/>
              <w:adjustRightInd w:val="0"/>
              <w:spacing w:line="440" w:lineRule="exact"/>
              <w:jc w:val="center"/>
              <w:rPr>
                <w:rFonts w:ascii="仿宋" w:hAnsi="仿宋" w:eastAsia="仿宋" w:cs="仿宋"/>
                <w:color w:val="auto"/>
                <w:kern w:val="0"/>
                <w:lang w:val="zh-CN"/>
              </w:rPr>
            </w:pPr>
          </w:p>
        </w:tc>
      </w:tr>
      <w:tr w14:paraId="592CE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047016B">
            <w:pPr>
              <w:autoSpaceDE w:val="0"/>
              <w:autoSpaceDN w:val="0"/>
              <w:adjustRightInd w:val="0"/>
              <w:spacing w:line="440" w:lineRule="exact"/>
              <w:jc w:val="center"/>
              <w:rPr>
                <w:rFonts w:ascii="仿宋" w:hAnsi="仿宋" w:eastAsia="仿宋" w:cs="仿宋"/>
                <w:color w:val="auto"/>
                <w:kern w:val="0"/>
                <w:lang w:val="zh-CN"/>
              </w:rPr>
            </w:pPr>
            <w:bookmarkStart w:id="299" w:name="_Toc232075056"/>
            <w:bookmarkEnd w:id="299"/>
            <w:r>
              <w:rPr>
                <w:rFonts w:hint="eastAsia" w:ascii="仿宋" w:hAnsi="仿宋" w:eastAsia="仿宋" w:cs="仿宋"/>
                <w:color w:val="auto"/>
                <w:kern w:val="0"/>
                <w:lang w:val="zh-CN"/>
              </w:rPr>
              <w:t>法定代表人</w:t>
            </w:r>
          </w:p>
        </w:tc>
        <w:tc>
          <w:tcPr>
            <w:tcW w:w="1311" w:type="dxa"/>
            <w:vAlign w:val="center"/>
          </w:tcPr>
          <w:p w14:paraId="4889F9FF">
            <w:pPr>
              <w:autoSpaceDE w:val="0"/>
              <w:autoSpaceDN w:val="0"/>
              <w:adjustRightInd w:val="0"/>
              <w:spacing w:line="440" w:lineRule="exact"/>
              <w:jc w:val="center"/>
              <w:rPr>
                <w:rFonts w:ascii="仿宋" w:hAnsi="仿宋" w:eastAsia="仿宋" w:cs="仿宋"/>
                <w:color w:val="auto"/>
                <w:kern w:val="0"/>
                <w:lang w:val="zh-CN"/>
              </w:rPr>
            </w:pPr>
            <w:bookmarkStart w:id="300" w:name="_Toc232075057"/>
            <w:bookmarkEnd w:id="300"/>
            <w:r>
              <w:rPr>
                <w:rFonts w:hint="eastAsia" w:ascii="仿宋" w:hAnsi="仿宋" w:eastAsia="仿宋" w:cs="仿宋"/>
                <w:color w:val="auto"/>
                <w:kern w:val="0"/>
                <w:lang w:val="zh-CN"/>
              </w:rPr>
              <w:t>姓名</w:t>
            </w:r>
          </w:p>
        </w:tc>
        <w:tc>
          <w:tcPr>
            <w:tcW w:w="2525" w:type="dxa"/>
            <w:vAlign w:val="center"/>
          </w:tcPr>
          <w:p w14:paraId="79C7194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B84024B">
            <w:pPr>
              <w:autoSpaceDE w:val="0"/>
              <w:autoSpaceDN w:val="0"/>
              <w:adjustRightInd w:val="0"/>
              <w:spacing w:line="440" w:lineRule="exact"/>
              <w:jc w:val="center"/>
              <w:rPr>
                <w:rFonts w:ascii="仿宋" w:hAnsi="仿宋" w:eastAsia="仿宋" w:cs="仿宋"/>
                <w:color w:val="auto"/>
                <w:kern w:val="0"/>
                <w:lang w:val="zh-CN"/>
              </w:rPr>
            </w:pPr>
            <w:bookmarkStart w:id="301" w:name="_Toc232075059"/>
            <w:bookmarkEnd w:id="301"/>
            <w:r>
              <w:rPr>
                <w:rFonts w:hint="eastAsia" w:ascii="仿宋" w:hAnsi="仿宋" w:eastAsia="仿宋" w:cs="仿宋"/>
                <w:color w:val="auto"/>
                <w:kern w:val="0"/>
                <w:lang w:val="zh-CN"/>
              </w:rPr>
              <w:t>电话</w:t>
            </w:r>
          </w:p>
        </w:tc>
        <w:tc>
          <w:tcPr>
            <w:tcW w:w="2052" w:type="dxa"/>
            <w:vAlign w:val="center"/>
          </w:tcPr>
          <w:p w14:paraId="3EB8AA89">
            <w:pPr>
              <w:autoSpaceDE w:val="0"/>
              <w:autoSpaceDN w:val="0"/>
              <w:adjustRightInd w:val="0"/>
              <w:spacing w:line="440" w:lineRule="exact"/>
              <w:jc w:val="center"/>
              <w:rPr>
                <w:rFonts w:ascii="仿宋" w:hAnsi="仿宋" w:eastAsia="仿宋" w:cs="仿宋"/>
                <w:color w:val="auto"/>
                <w:kern w:val="0"/>
                <w:lang w:val="zh-CN"/>
              </w:rPr>
            </w:pPr>
          </w:p>
        </w:tc>
      </w:tr>
      <w:tr w14:paraId="6C7E0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5A522DE">
            <w:pPr>
              <w:autoSpaceDE w:val="0"/>
              <w:autoSpaceDN w:val="0"/>
              <w:adjustRightInd w:val="0"/>
              <w:spacing w:line="440" w:lineRule="exact"/>
              <w:jc w:val="center"/>
              <w:rPr>
                <w:rFonts w:ascii="仿宋" w:hAnsi="仿宋" w:eastAsia="仿宋" w:cs="仿宋"/>
                <w:color w:val="auto"/>
                <w:kern w:val="0"/>
                <w:lang w:val="zh-CN"/>
              </w:rPr>
            </w:pPr>
            <w:bookmarkStart w:id="302" w:name="_Toc232075064"/>
            <w:bookmarkEnd w:id="302"/>
            <w:r>
              <w:rPr>
                <w:rFonts w:hint="eastAsia" w:ascii="仿宋" w:hAnsi="仿宋" w:eastAsia="仿宋" w:cs="仿宋"/>
                <w:color w:val="auto"/>
                <w:kern w:val="0"/>
                <w:lang w:val="zh-CN"/>
              </w:rPr>
              <w:t>成立时间</w:t>
            </w:r>
          </w:p>
        </w:tc>
        <w:tc>
          <w:tcPr>
            <w:tcW w:w="3836" w:type="dxa"/>
            <w:gridSpan w:val="2"/>
            <w:vAlign w:val="center"/>
          </w:tcPr>
          <w:p w14:paraId="087F361B">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7A6A094">
            <w:pPr>
              <w:autoSpaceDE w:val="0"/>
              <w:autoSpaceDN w:val="0"/>
              <w:adjustRightInd w:val="0"/>
              <w:spacing w:line="440" w:lineRule="exact"/>
              <w:jc w:val="center"/>
              <w:rPr>
                <w:rFonts w:ascii="仿宋" w:hAnsi="仿宋" w:eastAsia="仿宋" w:cs="仿宋"/>
                <w:color w:val="auto"/>
                <w:kern w:val="0"/>
                <w:lang w:val="zh-CN"/>
              </w:rPr>
            </w:pPr>
            <w:bookmarkStart w:id="303" w:name="_Toc232075065"/>
            <w:bookmarkEnd w:id="303"/>
            <w:r>
              <w:rPr>
                <w:rFonts w:hint="eastAsia" w:ascii="仿宋" w:hAnsi="仿宋" w:eastAsia="仿宋" w:cs="仿宋"/>
                <w:color w:val="auto"/>
                <w:kern w:val="0"/>
                <w:lang w:val="zh-CN"/>
              </w:rPr>
              <w:t>员工总人数：</w:t>
            </w:r>
          </w:p>
        </w:tc>
        <w:tc>
          <w:tcPr>
            <w:tcW w:w="2052" w:type="dxa"/>
            <w:vAlign w:val="center"/>
          </w:tcPr>
          <w:p w14:paraId="7305A62F">
            <w:pPr>
              <w:autoSpaceDE w:val="0"/>
              <w:autoSpaceDN w:val="0"/>
              <w:adjustRightInd w:val="0"/>
              <w:spacing w:line="440" w:lineRule="exact"/>
              <w:jc w:val="center"/>
              <w:rPr>
                <w:rFonts w:ascii="仿宋" w:hAnsi="仿宋" w:eastAsia="仿宋" w:cs="仿宋"/>
                <w:color w:val="auto"/>
                <w:kern w:val="0"/>
                <w:lang w:val="zh-CN"/>
              </w:rPr>
            </w:pPr>
          </w:p>
        </w:tc>
      </w:tr>
      <w:tr w14:paraId="16400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31A1B062">
            <w:pPr>
              <w:autoSpaceDE w:val="0"/>
              <w:autoSpaceDN w:val="0"/>
              <w:adjustRightInd w:val="0"/>
              <w:spacing w:line="440" w:lineRule="exact"/>
              <w:jc w:val="center"/>
              <w:rPr>
                <w:rFonts w:ascii="仿宋" w:hAnsi="仿宋" w:eastAsia="仿宋" w:cs="仿宋"/>
                <w:color w:val="auto"/>
                <w:kern w:val="0"/>
                <w:lang w:val="zh-CN"/>
              </w:rPr>
            </w:pPr>
            <w:bookmarkStart w:id="304" w:name="_Toc232075069"/>
            <w:bookmarkEnd w:id="304"/>
            <w:r>
              <w:rPr>
                <w:rFonts w:hint="eastAsia" w:ascii="仿宋" w:hAnsi="仿宋" w:eastAsia="仿宋" w:cs="仿宋"/>
                <w:color w:val="auto"/>
                <w:kern w:val="0"/>
                <w:lang w:val="zh-CN"/>
              </w:rPr>
              <w:t>营业执照号</w:t>
            </w:r>
          </w:p>
        </w:tc>
        <w:tc>
          <w:tcPr>
            <w:tcW w:w="7298" w:type="dxa"/>
            <w:gridSpan w:val="4"/>
            <w:vAlign w:val="center"/>
          </w:tcPr>
          <w:p w14:paraId="6BC6508D">
            <w:pPr>
              <w:autoSpaceDE w:val="0"/>
              <w:autoSpaceDN w:val="0"/>
              <w:adjustRightInd w:val="0"/>
              <w:spacing w:line="440" w:lineRule="exact"/>
              <w:jc w:val="center"/>
              <w:rPr>
                <w:rFonts w:ascii="仿宋" w:hAnsi="仿宋" w:eastAsia="仿宋" w:cs="仿宋"/>
                <w:color w:val="auto"/>
                <w:kern w:val="0"/>
                <w:lang w:val="zh-CN"/>
              </w:rPr>
            </w:pPr>
          </w:p>
        </w:tc>
      </w:tr>
      <w:tr w14:paraId="42967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1081B7B1">
            <w:pPr>
              <w:autoSpaceDE w:val="0"/>
              <w:autoSpaceDN w:val="0"/>
              <w:adjustRightInd w:val="0"/>
              <w:spacing w:line="440" w:lineRule="exact"/>
              <w:jc w:val="center"/>
              <w:rPr>
                <w:rFonts w:ascii="仿宋" w:hAnsi="仿宋" w:eastAsia="仿宋" w:cs="仿宋"/>
                <w:color w:val="auto"/>
                <w:kern w:val="0"/>
                <w:lang w:val="zh-CN"/>
              </w:rPr>
            </w:pPr>
            <w:bookmarkStart w:id="305" w:name="_Toc232075071"/>
            <w:bookmarkEnd w:id="305"/>
            <w:r>
              <w:rPr>
                <w:rFonts w:hint="eastAsia" w:ascii="仿宋" w:hAnsi="仿宋" w:eastAsia="仿宋" w:cs="仿宋"/>
                <w:color w:val="auto"/>
                <w:kern w:val="0"/>
                <w:lang w:val="zh-CN"/>
              </w:rPr>
              <w:t>注册资金</w:t>
            </w:r>
          </w:p>
        </w:tc>
        <w:tc>
          <w:tcPr>
            <w:tcW w:w="7298" w:type="dxa"/>
            <w:gridSpan w:val="4"/>
            <w:vAlign w:val="center"/>
          </w:tcPr>
          <w:p w14:paraId="4229605E">
            <w:pPr>
              <w:autoSpaceDE w:val="0"/>
              <w:autoSpaceDN w:val="0"/>
              <w:adjustRightInd w:val="0"/>
              <w:spacing w:line="440" w:lineRule="exact"/>
              <w:jc w:val="center"/>
              <w:rPr>
                <w:rFonts w:ascii="仿宋" w:hAnsi="仿宋" w:eastAsia="仿宋" w:cs="仿宋"/>
                <w:color w:val="auto"/>
                <w:kern w:val="0"/>
                <w:lang w:val="zh-CN"/>
              </w:rPr>
            </w:pPr>
          </w:p>
        </w:tc>
      </w:tr>
      <w:tr w14:paraId="6A990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220B7132">
            <w:pPr>
              <w:autoSpaceDE w:val="0"/>
              <w:autoSpaceDN w:val="0"/>
              <w:adjustRightInd w:val="0"/>
              <w:spacing w:line="440" w:lineRule="exact"/>
              <w:jc w:val="center"/>
              <w:rPr>
                <w:rFonts w:ascii="仿宋" w:hAnsi="仿宋" w:eastAsia="仿宋" w:cs="仿宋"/>
                <w:color w:val="auto"/>
                <w:kern w:val="0"/>
                <w:lang w:val="zh-CN"/>
              </w:rPr>
            </w:pPr>
            <w:bookmarkStart w:id="306" w:name="_Toc232075073"/>
            <w:bookmarkEnd w:id="306"/>
            <w:r>
              <w:rPr>
                <w:rFonts w:hint="eastAsia" w:ascii="仿宋" w:hAnsi="仿宋" w:eastAsia="仿宋" w:cs="仿宋"/>
                <w:color w:val="auto"/>
                <w:kern w:val="0"/>
                <w:lang w:val="zh-CN"/>
              </w:rPr>
              <w:t>开户银行</w:t>
            </w:r>
          </w:p>
        </w:tc>
        <w:tc>
          <w:tcPr>
            <w:tcW w:w="7298" w:type="dxa"/>
            <w:gridSpan w:val="4"/>
            <w:vAlign w:val="center"/>
          </w:tcPr>
          <w:p w14:paraId="4D04F842">
            <w:pPr>
              <w:autoSpaceDE w:val="0"/>
              <w:autoSpaceDN w:val="0"/>
              <w:adjustRightInd w:val="0"/>
              <w:spacing w:line="440" w:lineRule="exact"/>
              <w:jc w:val="center"/>
              <w:rPr>
                <w:rFonts w:ascii="仿宋" w:hAnsi="仿宋" w:eastAsia="仿宋" w:cs="仿宋"/>
                <w:color w:val="auto"/>
                <w:kern w:val="0"/>
                <w:lang w:val="zh-CN"/>
              </w:rPr>
            </w:pPr>
          </w:p>
        </w:tc>
      </w:tr>
      <w:tr w14:paraId="763CE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2F842959">
            <w:pPr>
              <w:autoSpaceDE w:val="0"/>
              <w:autoSpaceDN w:val="0"/>
              <w:adjustRightInd w:val="0"/>
              <w:spacing w:line="440" w:lineRule="exact"/>
              <w:jc w:val="center"/>
              <w:rPr>
                <w:rFonts w:ascii="仿宋" w:hAnsi="仿宋" w:eastAsia="仿宋" w:cs="仿宋"/>
                <w:color w:val="auto"/>
                <w:kern w:val="0"/>
                <w:lang w:val="zh-CN"/>
              </w:rPr>
            </w:pPr>
            <w:bookmarkStart w:id="307" w:name="_Toc232075075"/>
            <w:bookmarkEnd w:id="307"/>
            <w:r>
              <w:rPr>
                <w:rFonts w:hint="eastAsia" w:ascii="仿宋" w:hAnsi="仿宋" w:eastAsia="仿宋" w:cs="仿宋"/>
                <w:color w:val="auto"/>
                <w:kern w:val="0"/>
                <w:lang w:val="zh-CN"/>
              </w:rPr>
              <w:t>账号</w:t>
            </w:r>
          </w:p>
        </w:tc>
        <w:tc>
          <w:tcPr>
            <w:tcW w:w="7298" w:type="dxa"/>
            <w:gridSpan w:val="4"/>
            <w:vAlign w:val="center"/>
          </w:tcPr>
          <w:p w14:paraId="5A764FCD">
            <w:pPr>
              <w:autoSpaceDE w:val="0"/>
              <w:autoSpaceDN w:val="0"/>
              <w:adjustRightInd w:val="0"/>
              <w:spacing w:line="440" w:lineRule="exact"/>
              <w:jc w:val="center"/>
              <w:rPr>
                <w:rFonts w:ascii="仿宋" w:hAnsi="仿宋" w:eastAsia="仿宋" w:cs="仿宋"/>
                <w:color w:val="auto"/>
                <w:kern w:val="0"/>
                <w:lang w:val="zh-CN"/>
              </w:rPr>
            </w:pPr>
          </w:p>
        </w:tc>
      </w:tr>
      <w:tr w14:paraId="778F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14:paraId="6BD841B1">
            <w:pPr>
              <w:autoSpaceDE w:val="0"/>
              <w:autoSpaceDN w:val="0"/>
              <w:adjustRightInd w:val="0"/>
              <w:spacing w:line="440" w:lineRule="exact"/>
              <w:jc w:val="center"/>
              <w:rPr>
                <w:rFonts w:ascii="仿宋" w:hAnsi="仿宋" w:eastAsia="仿宋" w:cs="仿宋"/>
                <w:color w:val="auto"/>
                <w:kern w:val="0"/>
                <w:lang w:val="zh-CN"/>
              </w:rPr>
            </w:pPr>
            <w:bookmarkStart w:id="308" w:name="_Toc232075077"/>
            <w:bookmarkEnd w:id="308"/>
            <w:r>
              <w:rPr>
                <w:rFonts w:hint="eastAsia" w:ascii="仿宋" w:hAnsi="仿宋" w:eastAsia="仿宋" w:cs="仿宋"/>
                <w:color w:val="auto"/>
                <w:kern w:val="0"/>
                <w:lang w:val="zh-CN"/>
              </w:rPr>
              <w:t>经营范围</w:t>
            </w:r>
          </w:p>
        </w:tc>
        <w:tc>
          <w:tcPr>
            <w:tcW w:w="7298" w:type="dxa"/>
            <w:gridSpan w:val="4"/>
            <w:vAlign w:val="center"/>
          </w:tcPr>
          <w:p w14:paraId="2568012A">
            <w:pPr>
              <w:autoSpaceDE w:val="0"/>
              <w:autoSpaceDN w:val="0"/>
              <w:adjustRightInd w:val="0"/>
              <w:spacing w:line="440" w:lineRule="exact"/>
              <w:jc w:val="center"/>
              <w:rPr>
                <w:rFonts w:ascii="仿宋" w:hAnsi="仿宋" w:eastAsia="仿宋" w:cs="仿宋"/>
                <w:color w:val="auto"/>
                <w:kern w:val="0"/>
                <w:lang w:val="zh-CN"/>
              </w:rPr>
            </w:pPr>
          </w:p>
        </w:tc>
      </w:tr>
      <w:tr w14:paraId="5C9DC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484AB58B">
            <w:pPr>
              <w:autoSpaceDE w:val="0"/>
              <w:autoSpaceDN w:val="0"/>
              <w:adjustRightInd w:val="0"/>
              <w:spacing w:line="440" w:lineRule="exact"/>
              <w:jc w:val="center"/>
              <w:rPr>
                <w:rFonts w:ascii="仿宋" w:hAnsi="仿宋" w:eastAsia="仿宋" w:cs="仿宋"/>
                <w:color w:val="auto"/>
                <w:kern w:val="0"/>
                <w:lang w:val="zh-CN"/>
              </w:rPr>
            </w:pPr>
            <w:bookmarkStart w:id="309" w:name="_Toc232075078"/>
            <w:bookmarkEnd w:id="309"/>
            <w:r>
              <w:rPr>
                <w:rFonts w:hint="eastAsia" w:ascii="仿宋" w:hAnsi="仿宋" w:eastAsia="仿宋" w:cs="仿宋"/>
                <w:color w:val="auto"/>
                <w:kern w:val="0"/>
                <w:lang w:val="zh-CN"/>
              </w:rPr>
              <w:t>备注</w:t>
            </w:r>
          </w:p>
        </w:tc>
        <w:tc>
          <w:tcPr>
            <w:tcW w:w="7298" w:type="dxa"/>
            <w:gridSpan w:val="4"/>
            <w:vAlign w:val="center"/>
          </w:tcPr>
          <w:p w14:paraId="729B504F">
            <w:pPr>
              <w:autoSpaceDE w:val="0"/>
              <w:autoSpaceDN w:val="0"/>
              <w:adjustRightInd w:val="0"/>
              <w:spacing w:line="440" w:lineRule="exact"/>
              <w:jc w:val="center"/>
              <w:rPr>
                <w:rFonts w:ascii="仿宋" w:hAnsi="仿宋" w:eastAsia="仿宋" w:cs="仿宋"/>
                <w:color w:val="auto"/>
                <w:kern w:val="0"/>
                <w:lang w:val="zh-CN"/>
              </w:rPr>
            </w:pPr>
          </w:p>
        </w:tc>
      </w:tr>
    </w:tbl>
    <w:p w14:paraId="70E283DC">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26360117">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1E86870E">
      <w:pPr>
        <w:pStyle w:val="6"/>
        <w:numPr>
          <w:ilvl w:val="2"/>
          <w:numId w:val="0"/>
        </w:numPr>
        <w:spacing w:before="156" w:beforeLines="50" w:after="156" w:afterLines="50"/>
        <w:rPr>
          <w:rFonts w:ascii="仿宋" w:hAnsi="仿宋" w:eastAsia="仿宋" w:cs="仿宋"/>
          <w:b w:val="0"/>
          <w:color w:val="auto"/>
          <w:sz w:val="28"/>
          <w:szCs w:val="28"/>
        </w:rPr>
      </w:pPr>
      <w:bookmarkStart w:id="310" w:name="_Toc14002"/>
      <w:bookmarkEnd w:id="310"/>
      <w:bookmarkStart w:id="311" w:name="_Toc21711"/>
      <w:bookmarkEnd w:id="311"/>
      <w:bookmarkStart w:id="312" w:name="_Toc13074"/>
      <w:bookmarkEnd w:id="312"/>
      <w:bookmarkStart w:id="313" w:name="_Toc366144106"/>
      <w:bookmarkEnd w:id="313"/>
      <w:bookmarkStart w:id="314" w:name="_Toc31500"/>
      <w:bookmarkEnd w:id="314"/>
      <w:r>
        <w:rPr>
          <w:rFonts w:hint="eastAsia" w:ascii="仿宋" w:hAnsi="仿宋" w:eastAsia="仿宋" w:cs="仿宋"/>
          <w:b w:val="0"/>
          <w:color w:val="auto"/>
          <w:sz w:val="28"/>
          <w:szCs w:val="28"/>
        </w:rPr>
        <w:t>二、法定代表人身份证明及授权委托书</w:t>
      </w:r>
    </w:p>
    <w:p w14:paraId="27B6533B">
      <w:pPr>
        <w:rPr>
          <w:rFonts w:ascii="仿宋" w:hAnsi="仿宋" w:eastAsia="仿宋" w:cs="仿宋"/>
          <w:color w:val="auto"/>
          <w:szCs w:val="21"/>
        </w:rPr>
      </w:pPr>
    </w:p>
    <w:p w14:paraId="6C8A9D0D">
      <w:pPr>
        <w:pStyle w:val="7"/>
        <w:jc w:val="center"/>
        <w:rPr>
          <w:rFonts w:ascii="仿宋" w:hAnsi="仿宋" w:eastAsia="仿宋" w:cs="仿宋"/>
          <w:bCs/>
          <w:color w:val="auto"/>
          <w:sz w:val="24"/>
        </w:rPr>
      </w:pPr>
      <w:bookmarkStart w:id="315" w:name="_Toc229583228"/>
      <w:bookmarkEnd w:id="315"/>
      <w:r>
        <w:rPr>
          <w:rFonts w:hint="eastAsia" w:ascii="仿宋" w:hAnsi="仿宋" w:eastAsia="仿宋" w:cs="仿宋"/>
          <w:bCs/>
          <w:color w:val="auto"/>
          <w:sz w:val="24"/>
        </w:rPr>
        <w:t>（一）法定代表人身份证明书</w:t>
      </w:r>
    </w:p>
    <w:p w14:paraId="2EB67F3B">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F2B75E7">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59913FA">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28363393">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7FD30981">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5823DEB3">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7A5D3A7">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7ACB6730">
      <w:pPr>
        <w:spacing w:line="360" w:lineRule="auto"/>
        <w:ind w:firstLine="610"/>
        <w:rPr>
          <w:rFonts w:ascii="仿宋" w:hAnsi="仿宋" w:eastAsia="仿宋" w:cs="仿宋"/>
          <w:color w:val="auto"/>
          <w:szCs w:val="21"/>
        </w:rPr>
      </w:pPr>
    </w:p>
    <w:p w14:paraId="0065C2A6">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744ACC16">
      <w:pPr>
        <w:tabs>
          <w:tab w:val="left" w:pos="720"/>
          <w:tab w:val="left" w:pos="900"/>
        </w:tabs>
        <w:spacing w:line="360" w:lineRule="auto"/>
        <w:ind w:firstLine="420" w:firstLineChars="200"/>
        <w:rPr>
          <w:rFonts w:ascii="仿宋" w:hAnsi="仿宋" w:eastAsia="仿宋" w:cs="仿宋"/>
          <w:color w:val="auto"/>
          <w:szCs w:val="21"/>
        </w:rPr>
      </w:pPr>
    </w:p>
    <w:p w14:paraId="30786E7F">
      <w:pPr>
        <w:tabs>
          <w:tab w:val="left" w:pos="720"/>
          <w:tab w:val="left" w:pos="900"/>
        </w:tabs>
        <w:spacing w:line="360" w:lineRule="auto"/>
        <w:ind w:firstLine="420" w:firstLineChars="200"/>
        <w:rPr>
          <w:rFonts w:ascii="仿宋" w:hAnsi="仿宋" w:eastAsia="仿宋" w:cs="仿宋"/>
          <w:color w:val="auto"/>
          <w:szCs w:val="21"/>
        </w:rPr>
      </w:pPr>
    </w:p>
    <w:p w14:paraId="422F9B06">
      <w:pPr>
        <w:tabs>
          <w:tab w:val="left" w:pos="720"/>
          <w:tab w:val="left" w:pos="900"/>
        </w:tabs>
        <w:spacing w:line="360" w:lineRule="auto"/>
        <w:ind w:firstLine="420" w:firstLineChars="200"/>
        <w:rPr>
          <w:rFonts w:ascii="仿宋" w:hAnsi="仿宋" w:eastAsia="仿宋" w:cs="仿宋"/>
          <w:color w:val="auto"/>
          <w:szCs w:val="21"/>
        </w:rPr>
      </w:pPr>
    </w:p>
    <w:p w14:paraId="3DDE39CC">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7A568A0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D9FFCBC">
      <w:pPr>
        <w:spacing w:line="360" w:lineRule="auto"/>
        <w:ind w:firstLine="2125" w:firstLineChars="1012"/>
        <w:rPr>
          <w:rFonts w:ascii="仿宋" w:hAnsi="仿宋" w:eastAsia="仿宋" w:cs="仿宋"/>
          <w:color w:val="auto"/>
          <w:szCs w:val="21"/>
        </w:rPr>
      </w:pPr>
    </w:p>
    <w:p w14:paraId="3E9F033D">
      <w:pPr>
        <w:spacing w:line="360" w:lineRule="auto"/>
        <w:ind w:firstLine="2125" w:firstLineChars="1012"/>
        <w:rPr>
          <w:rFonts w:ascii="仿宋" w:hAnsi="仿宋" w:eastAsia="仿宋" w:cs="仿宋"/>
          <w:color w:val="auto"/>
          <w:szCs w:val="21"/>
        </w:rPr>
      </w:pPr>
    </w:p>
    <w:p w14:paraId="69C1337A">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016F73D0">
      <w:pPr>
        <w:rPr>
          <w:rFonts w:ascii="仿宋" w:hAnsi="仿宋" w:eastAsia="仿宋" w:cs="仿宋"/>
          <w:bCs/>
          <w:color w:val="auto"/>
          <w:sz w:val="24"/>
        </w:rPr>
      </w:pPr>
      <w:bookmarkStart w:id="316" w:name="_Toc229583229"/>
      <w:r>
        <w:rPr>
          <w:rFonts w:hint="eastAsia" w:ascii="仿宋" w:hAnsi="仿宋" w:eastAsia="仿宋" w:cs="仿宋"/>
          <w:bCs/>
          <w:color w:val="auto"/>
          <w:sz w:val="24"/>
        </w:rPr>
        <w:br w:type="page"/>
      </w:r>
    </w:p>
    <w:bookmarkEnd w:id="316"/>
    <w:p w14:paraId="5B45FF77">
      <w:pPr>
        <w:pStyle w:val="7"/>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0A134D01">
      <w:pPr>
        <w:spacing w:line="360" w:lineRule="auto"/>
        <w:ind w:firstLine="420" w:firstLineChars="200"/>
        <w:rPr>
          <w:rFonts w:ascii="仿宋" w:hAnsi="仿宋" w:eastAsia="仿宋" w:cs="仿宋"/>
          <w:color w:val="auto"/>
          <w:szCs w:val="21"/>
        </w:rPr>
      </w:pPr>
    </w:p>
    <w:p w14:paraId="5D3DA40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35422DDA">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F78E4F6">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63184A1D">
      <w:pPr>
        <w:spacing w:line="360" w:lineRule="auto"/>
        <w:rPr>
          <w:rFonts w:ascii="仿宋" w:hAnsi="仿宋" w:eastAsia="仿宋" w:cs="仿宋"/>
          <w:color w:val="auto"/>
          <w:szCs w:val="21"/>
        </w:rPr>
      </w:pPr>
    </w:p>
    <w:p w14:paraId="76DE294F">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05A8F8F4">
      <w:pPr>
        <w:spacing w:line="360" w:lineRule="auto"/>
        <w:rPr>
          <w:rFonts w:ascii="仿宋" w:hAnsi="仿宋" w:eastAsia="仿宋" w:cs="仿宋"/>
          <w:color w:val="auto"/>
          <w:szCs w:val="21"/>
        </w:rPr>
      </w:pPr>
    </w:p>
    <w:p w14:paraId="5688D84E">
      <w:pPr>
        <w:spacing w:line="360" w:lineRule="auto"/>
        <w:rPr>
          <w:rFonts w:ascii="仿宋" w:hAnsi="仿宋" w:eastAsia="仿宋" w:cs="仿宋"/>
          <w:color w:val="auto"/>
          <w:szCs w:val="21"/>
        </w:rPr>
      </w:pPr>
    </w:p>
    <w:p w14:paraId="1F5BED7E">
      <w:pPr>
        <w:spacing w:line="500" w:lineRule="exact"/>
        <w:rPr>
          <w:rFonts w:ascii="仿宋" w:hAnsi="仿宋" w:eastAsia="仿宋" w:cs="仿宋"/>
          <w:color w:val="auto"/>
          <w:sz w:val="24"/>
        </w:rPr>
      </w:pPr>
    </w:p>
    <w:p w14:paraId="6DAD514A">
      <w:pPr>
        <w:spacing w:line="500" w:lineRule="exact"/>
        <w:rPr>
          <w:rFonts w:ascii="仿宋" w:hAnsi="仿宋" w:eastAsia="仿宋" w:cs="仿宋"/>
          <w:color w:val="auto"/>
          <w:sz w:val="24"/>
        </w:rPr>
      </w:pPr>
    </w:p>
    <w:p w14:paraId="06B595BD">
      <w:pPr>
        <w:spacing w:line="500" w:lineRule="exact"/>
        <w:rPr>
          <w:rFonts w:ascii="仿宋" w:hAnsi="仿宋" w:eastAsia="仿宋" w:cs="仿宋"/>
          <w:color w:val="auto"/>
          <w:sz w:val="24"/>
        </w:rPr>
      </w:pPr>
    </w:p>
    <w:p w14:paraId="45AAA1C9">
      <w:pPr>
        <w:spacing w:line="500" w:lineRule="exact"/>
        <w:rPr>
          <w:rFonts w:ascii="仿宋" w:hAnsi="仿宋" w:eastAsia="仿宋" w:cs="仿宋"/>
          <w:color w:val="auto"/>
          <w:sz w:val="24"/>
        </w:rPr>
      </w:pPr>
    </w:p>
    <w:p w14:paraId="322E44F1">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4BF1B493">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7237A7B6">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5702779B">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1E377E13">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712D4E2F">
      <w:pPr>
        <w:pStyle w:val="10"/>
        <w:spacing w:before="156"/>
        <w:ind w:firstLine="420"/>
        <w:rPr>
          <w:rFonts w:ascii="仿宋" w:hAnsi="仿宋" w:eastAsia="仿宋" w:cs="仿宋"/>
          <w:color w:val="auto"/>
          <w:szCs w:val="21"/>
        </w:rPr>
      </w:pPr>
    </w:p>
    <w:p w14:paraId="378258A9">
      <w:pPr>
        <w:spacing w:line="360" w:lineRule="auto"/>
        <w:ind w:firstLine="2100" w:firstLineChars="1000"/>
        <w:rPr>
          <w:rFonts w:ascii="仿宋" w:hAnsi="仿宋" w:eastAsia="仿宋" w:cs="仿宋"/>
          <w:color w:val="auto"/>
          <w:szCs w:val="21"/>
        </w:rPr>
      </w:pPr>
    </w:p>
    <w:p w14:paraId="3F812B74">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59A9487">
      <w:pPr>
        <w:pStyle w:val="6"/>
        <w:numPr>
          <w:ilvl w:val="2"/>
          <w:numId w:val="0"/>
        </w:numPr>
        <w:spacing w:before="156" w:beforeLines="50" w:after="156" w:afterLines="50"/>
        <w:rPr>
          <w:rFonts w:ascii="仿宋" w:hAnsi="仿宋" w:eastAsia="仿宋" w:cs="仿宋"/>
          <w:color w:val="auto"/>
          <w:sz w:val="28"/>
          <w:szCs w:val="28"/>
        </w:rPr>
      </w:pPr>
      <w:bookmarkStart w:id="317" w:name="_Toc30576"/>
      <w:bookmarkEnd w:id="317"/>
      <w:bookmarkStart w:id="318" w:name="_Toc8659"/>
      <w:bookmarkEnd w:id="318"/>
      <w:bookmarkStart w:id="319" w:name="_Toc366144108"/>
      <w:bookmarkEnd w:id="319"/>
      <w:bookmarkStart w:id="320" w:name="_Toc9614"/>
      <w:bookmarkEnd w:id="320"/>
      <w:bookmarkStart w:id="321" w:name="_Toc7329"/>
      <w:bookmarkEnd w:id="321"/>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14:paraId="15E067CA">
      <w:pPr>
        <w:spacing w:line="360" w:lineRule="auto"/>
        <w:ind w:firstLine="480" w:firstLineChars="200"/>
        <w:rPr>
          <w:rFonts w:ascii="仿宋" w:hAnsi="仿宋" w:eastAsia="仿宋"/>
          <w:color w:val="auto"/>
          <w:sz w:val="24"/>
        </w:rPr>
      </w:pPr>
    </w:p>
    <w:p w14:paraId="28625C51">
      <w:pPr>
        <w:spacing w:line="360" w:lineRule="auto"/>
        <w:jc w:val="center"/>
        <w:rPr>
          <w:rFonts w:ascii="仿宋" w:hAnsi="仿宋" w:eastAsia="仿宋"/>
          <w:color w:val="auto"/>
          <w:sz w:val="24"/>
        </w:rPr>
      </w:pPr>
    </w:p>
    <w:p w14:paraId="441D56CB">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405FFA0E">
      <w:pPr>
        <w:rPr>
          <w:rFonts w:ascii="仿宋" w:hAnsi="仿宋" w:eastAsia="仿宋" w:cs="仿宋"/>
          <w:color w:val="auto"/>
          <w:szCs w:val="21"/>
        </w:rPr>
      </w:pPr>
    </w:p>
    <w:p w14:paraId="4B1119C7">
      <w:pPr>
        <w:rPr>
          <w:rFonts w:ascii="仿宋" w:hAnsi="仿宋" w:eastAsia="仿宋" w:cs="仿宋"/>
          <w:color w:val="auto"/>
          <w:szCs w:val="21"/>
        </w:rPr>
      </w:pPr>
    </w:p>
    <w:p w14:paraId="76E56449">
      <w:pPr>
        <w:rPr>
          <w:rFonts w:ascii="仿宋" w:hAnsi="仿宋" w:eastAsia="仿宋" w:cs="仿宋"/>
          <w:color w:val="auto"/>
          <w:szCs w:val="21"/>
        </w:rPr>
      </w:pPr>
    </w:p>
    <w:p w14:paraId="578632F9">
      <w:pPr>
        <w:rPr>
          <w:rFonts w:ascii="仿宋" w:hAnsi="仿宋" w:eastAsia="仿宋" w:cs="仿宋"/>
          <w:color w:val="auto"/>
          <w:szCs w:val="21"/>
        </w:rPr>
      </w:pPr>
    </w:p>
    <w:p w14:paraId="1468D8DD">
      <w:pPr>
        <w:rPr>
          <w:rFonts w:ascii="仿宋" w:hAnsi="仿宋" w:eastAsia="仿宋" w:cs="仿宋"/>
          <w:color w:val="auto"/>
          <w:szCs w:val="21"/>
        </w:rPr>
      </w:pPr>
    </w:p>
    <w:p w14:paraId="36FE5CD5">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491AD4CB">
      <w:pPr>
        <w:pStyle w:val="6"/>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14:paraId="600EDF43">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14:paraId="1D3FF993">
      <w:pPr>
        <w:rPr>
          <w:rFonts w:ascii="仿宋" w:hAnsi="仿宋" w:eastAsia="仿宋" w:cs="仿宋"/>
          <w:color w:val="auto"/>
          <w:szCs w:val="21"/>
        </w:rPr>
      </w:pPr>
    </w:p>
    <w:p w14:paraId="674CEAA0">
      <w:pPr>
        <w:rPr>
          <w:rFonts w:ascii="仿宋" w:hAnsi="仿宋" w:eastAsia="仿宋" w:cs="仿宋"/>
          <w:color w:val="auto"/>
          <w:szCs w:val="21"/>
        </w:rPr>
      </w:pPr>
    </w:p>
    <w:p w14:paraId="11CBFBE0">
      <w:pPr>
        <w:rPr>
          <w:rFonts w:ascii="仿宋" w:hAnsi="仿宋" w:eastAsia="仿宋" w:cs="仿宋"/>
          <w:color w:val="auto"/>
          <w:szCs w:val="21"/>
        </w:rPr>
      </w:pPr>
    </w:p>
    <w:p w14:paraId="472A0707">
      <w:pPr>
        <w:rPr>
          <w:rFonts w:ascii="仿宋" w:hAnsi="仿宋" w:eastAsia="仿宋" w:cs="仿宋"/>
          <w:color w:val="auto"/>
          <w:szCs w:val="21"/>
        </w:rPr>
      </w:pPr>
    </w:p>
    <w:p w14:paraId="02CDDFAE">
      <w:pPr>
        <w:rPr>
          <w:rFonts w:ascii="仿宋" w:hAnsi="仿宋" w:eastAsia="仿宋" w:cs="仿宋"/>
          <w:color w:val="auto"/>
          <w:szCs w:val="21"/>
        </w:rPr>
      </w:pPr>
    </w:p>
    <w:p w14:paraId="4D70E48A">
      <w:pPr>
        <w:rPr>
          <w:rFonts w:ascii="仿宋" w:hAnsi="仿宋" w:eastAsia="仿宋" w:cs="仿宋"/>
          <w:color w:val="auto"/>
          <w:szCs w:val="21"/>
        </w:rPr>
      </w:pPr>
    </w:p>
    <w:p w14:paraId="2E368B55">
      <w:pPr>
        <w:rPr>
          <w:rFonts w:ascii="仿宋" w:hAnsi="仿宋" w:eastAsia="仿宋" w:cs="仿宋"/>
          <w:color w:val="auto"/>
          <w:szCs w:val="21"/>
        </w:rPr>
      </w:pPr>
    </w:p>
    <w:p w14:paraId="78380EDB">
      <w:pPr>
        <w:rPr>
          <w:rFonts w:ascii="仿宋" w:hAnsi="仿宋" w:eastAsia="仿宋" w:cs="仿宋"/>
          <w:color w:val="auto"/>
          <w:szCs w:val="21"/>
        </w:rPr>
      </w:pPr>
    </w:p>
    <w:p w14:paraId="3F03B2B3">
      <w:pPr>
        <w:rPr>
          <w:rFonts w:ascii="仿宋" w:hAnsi="仿宋" w:eastAsia="仿宋" w:cs="仿宋"/>
          <w:color w:val="auto"/>
          <w:szCs w:val="21"/>
        </w:rPr>
      </w:pPr>
    </w:p>
    <w:p w14:paraId="69687D52">
      <w:pPr>
        <w:rPr>
          <w:rFonts w:ascii="仿宋" w:hAnsi="仿宋" w:eastAsia="仿宋" w:cs="仿宋"/>
          <w:color w:val="auto"/>
          <w:szCs w:val="21"/>
        </w:rPr>
      </w:pPr>
    </w:p>
    <w:p w14:paraId="564AB822">
      <w:pPr>
        <w:jc w:val="center"/>
        <w:outlineLvl w:val="2"/>
        <w:rPr>
          <w:rFonts w:ascii="仿宋" w:hAnsi="仿宋" w:eastAsia="仿宋" w:cs="仿宋"/>
          <w:b/>
          <w:color w:val="auto"/>
          <w:sz w:val="28"/>
          <w:szCs w:val="28"/>
        </w:rPr>
      </w:pPr>
      <w:bookmarkStart w:id="322" w:name="_Toc479699572"/>
      <w:bookmarkEnd w:id="322"/>
      <w:bookmarkStart w:id="323" w:name="_Toc18848"/>
      <w:bookmarkEnd w:id="323"/>
      <w:bookmarkStart w:id="324" w:name="_Toc11561"/>
      <w:bookmarkEnd w:id="324"/>
      <w:bookmarkStart w:id="325" w:name="_Toc27061"/>
      <w:bookmarkEnd w:id="325"/>
      <w:bookmarkStart w:id="326" w:name="_Toc465786608"/>
      <w:bookmarkEnd w:id="326"/>
      <w:bookmarkStart w:id="327" w:name="_Toc32458"/>
      <w:bookmarkEnd w:id="327"/>
      <w:bookmarkStart w:id="328" w:name="_Toc465786750"/>
      <w:bookmarkEnd w:id="328"/>
      <w:bookmarkStart w:id="329" w:name="_Toc366144110"/>
      <w:bookmarkEnd w:id="329"/>
      <w:bookmarkStart w:id="330" w:name="_Toc17739"/>
      <w:bookmarkStart w:id="331" w:name="_Toc366144111"/>
      <w:bookmarkStart w:id="332" w:name="_Toc29042"/>
      <w:bookmarkStart w:id="333" w:name="_Toc24566"/>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14:paraId="52110EF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w:t>
      </w:r>
      <w:r>
        <w:rPr>
          <w:rFonts w:hint="eastAsia" w:ascii="仿宋" w:hAnsi="仿宋" w:eastAsia="仿宋" w:cs="仿宋"/>
          <w:color w:val="auto"/>
          <w:szCs w:val="28"/>
          <w:lang w:val="en-US" w:eastAsia="zh-CN"/>
        </w:rPr>
        <w:t>2</w:t>
      </w:r>
      <w:r>
        <w:rPr>
          <w:rFonts w:hint="eastAsia" w:ascii="仿宋" w:hAnsi="仿宋" w:eastAsia="仿宋" w:cs="仿宋"/>
          <w:color w:val="auto"/>
          <w:szCs w:val="28"/>
        </w:rPr>
        <w:t>年1月1日至今没有骗取中标和严重违约、没有被项目所在地政府或国家部委禁止市场准入等情形（提供承诺书或相关证明材料）。</w:t>
      </w:r>
    </w:p>
    <w:bookmarkEnd w:id="330"/>
    <w:bookmarkEnd w:id="331"/>
    <w:bookmarkEnd w:id="332"/>
    <w:bookmarkEnd w:id="333"/>
    <w:p w14:paraId="783A1D20">
      <w:pPr>
        <w:rPr>
          <w:rFonts w:ascii="仿宋" w:hAnsi="仿宋" w:eastAsia="仿宋" w:cs="仿宋"/>
          <w:color w:val="auto"/>
          <w:sz w:val="28"/>
          <w:szCs w:val="28"/>
        </w:rPr>
      </w:pPr>
      <w:bookmarkStart w:id="334" w:name="_Toc27321"/>
      <w:bookmarkStart w:id="335" w:name="_Toc11118"/>
      <w:bookmarkStart w:id="336" w:name="_Toc18069"/>
      <w:bookmarkStart w:id="337" w:name="_Toc366144112"/>
      <w:r>
        <w:rPr>
          <w:rFonts w:hint="eastAsia" w:ascii="仿宋" w:hAnsi="仿宋" w:eastAsia="仿宋" w:cs="仿宋"/>
          <w:color w:val="auto"/>
          <w:sz w:val="28"/>
          <w:szCs w:val="28"/>
        </w:rPr>
        <w:br w:type="page"/>
      </w:r>
    </w:p>
    <w:bookmarkEnd w:id="334"/>
    <w:bookmarkEnd w:id="335"/>
    <w:bookmarkEnd w:id="336"/>
    <w:bookmarkEnd w:id="337"/>
    <w:p w14:paraId="5DD65BAE">
      <w:pPr>
        <w:jc w:val="center"/>
        <w:outlineLvl w:val="2"/>
        <w:rPr>
          <w:rFonts w:ascii="仿宋" w:hAnsi="仿宋" w:eastAsia="仿宋" w:cs="仿宋"/>
          <w:b/>
          <w:color w:val="auto"/>
          <w:sz w:val="28"/>
          <w:szCs w:val="28"/>
        </w:rPr>
      </w:pPr>
      <w:bookmarkStart w:id="338" w:name="_Toc21743"/>
      <w:bookmarkEnd w:id="338"/>
      <w:r>
        <w:rPr>
          <w:rFonts w:hint="eastAsia" w:ascii="仿宋" w:hAnsi="仿宋" w:eastAsia="仿宋" w:cs="仿宋"/>
          <w:b/>
          <w:color w:val="auto"/>
          <w:sz w:val="28"/>
          <w:szCs w:val="28"/>
        </w:rPr>
        <w:t>六、投标人承诺书</w:t>
      </w:r>
    </w:p>
    <w:p w14:paraId="6C2720ED">
      <w:pPr>
        <w:jc w:val="center"/>
        <w:rPr>
          <w:rFonts w:ascii="仿宋" w:hAnsi="仿宋" w:eastAsia="仿宋" w:cs="仿宋"/>
          <w:color w:val="auto"/>
          <w:u w:val="single"/>
        </w:rPr>
      </w:pPr>
    </w:p>
    <w:p w14:paraId="36AE7BE4">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4F674856">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14:paraId="24DC56DD">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14:paraId="320CDA77">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14:paraId="27092B23">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14:paraId="534E28A7">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14:paraId="5108D7A9">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14:paraId="12302048">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14:paraId="0BDC51A2">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19F5B356">
      <w:pPr>
        <w:spacing w:line="360" w:lineRule="auto"/>
        <w:rPr>
          <w:rFonts w:ascii="仿宋" w:hAnsi="仿宋" w:eastAsia="仿宋" w:cs="仿宋"/>
          <w:color w:val="auto"/>
        </w:rPr>
      </w:pPr>
    </w:p>
    <w:p w14:paraId="0B049A3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1C20037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790EE993">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A44B920">
      <w:pPr>
        <w:spacing w:line="360" w:lineRule="auto"/>
        <w:jc w:val="center"/>
        <w:outlineLvl w:val="2"/>
        <w:rPr>
          <w:rFonts w:ascii="仿宋" w:hAnsi="仿宋" w:eastAsia="仿宋" w:cs="仿宋"/>
          <w:b/>
          <w:color w:val="auto"/>
          <w:sz w:val="28"/>
          <w:szCs w:val="28"/>
        </w:rPr>
      </w:pPr>
      <w:bookmarkStart w:id="339" w:name="_Toc12321"/>
      <w:bookmarkEnd w:id="339"/>
      <w:bookmarkStart w:id="340" w:name="_Toc13951"/>
      <w:bookmarkEnd w:id="340"/>
      <w:bookmarkStart w:id="341" w:name="_Toc28837"/>
      <w:bookmarkEnd w:id="341"/>
      <w:bookmarkStart w:id="342" w:name="_Toc366144113"/>
      <w:bookmarkEnd w:id="342"/>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3B443C4B">
      <w:pPr>
        <w:jc w:val="center"/>
        <w:rPr>
          <w:rFonts w:ascii="仿宋" w:hAnsi="仿宋" w:eastAsia="仿宋" w:cs="仿宋"/>
          <w:color w:val="auto"/>
          <w:u w:val="single"/>
        </w:rPr>
      </w:pPr>
    </w:p>
    <w:p w14:paraId="2B9CE81D">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2957710F">
      <w:pPr>
        <w:pStyle w:val="5"/>
        <w:numPr>
          <w:ilvl w:val="1"/>
          <w:numId w:val="0"/>
        </w:numPr>
        <w:spacing w:line="416" w:lineRule="auto"/>
        <w:rPr>
          <w:rFonts w:ascii="仿宋" w:hAnsi="仿宋" w:eastAsia="仿宋" w:cs="仿宋"/>
          <w:color w:val="auto"/>
          <w:sz w:val="32"/>
          <w:szCs w:val="28"/>
        </w:rPr>
      </w:pPr>
      <w:bookmarkStart w:id="343" w:name="_Toc15385"/>
      <w:bookmarkEnd w:id="343"/>
      <w:bookmarkStart w:id="344" w:name="_Toc366144115"/>
      <w:bookmarkEnd w:id="344"/>
      <w:bookmarkStart w:id="345" w:name="_Toc1978"/>
      <w:bookmarkEnd w:id="345"/>
      <w:bookmarkStart w:id="346" w:name="_Toc9149"/>
      <w:bookmarkEnd w:id="346"/>
      <w:bookmarkStart w:id="347"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47"/>
    <w:p w14:paraId="16E528DF">
      <w:pPr>
        <w:pStyle w:val="6"/>
        <w:numPr>
          <w:ilvl w:val="0"/>
          <w:numId w:val="0"/>
        </w:numPr>
        <w:spacing w:before="156" w:beforeLines="50" w:after="156" w:afterLines="50"/>
        <w:rPr>
          <w:rFonts w:ascii="仿宋" w:hAnsi="仿宋" w:eastAsia="仿宋" w:cs="仿宋"/>
          <w:color w:val="auto"/>
          <w:sz w:val="28"/>
          <w:szCs w:val="28"/>
        </w:rPr>
      </w:pPr>
      <w:bookmarkStart w:id="348" w:name="_Toc16565"/>
      <w:bookmarkEnd w:id="348"/>
      <w:bookmarkStart w:id="349" w:name="_Toc345658847"/>
      <w:bookmarkEnd w:id="349"/>
      <w:bookmarkStart w:id="350" w:name="_Toc311560491"/>
      <w:bookmarkEnd w:id="350"/>
      <w:bookmarkStart w:id="351" w:name="_Toc18292"/>
      <w:bookmarkEnd w:id="351"/>
      <w:bookmarkStart w:id="352" w:name="_Toc311640199"/>
      <w:bookmarkEnd w:id="352"/>
      <w:bookmarkStart w:id="353" w:name="_Toc3481"/>
      <w:bookmarkEnd w:id="353"/>
      <w:bookmarkStart w:id="354" w:name="_Toc311020419"/>
      <w:bookmarkEnd w:id="354"/>
      <w:bookmarkStart w:id="355" w:name="_Toc21556"/>
      <w:bookmarkEnd w:id="355"/>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0E760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275582D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41937FB">
            <w:pPr>
              <w:tabs>
                <w:tab w:val="left" w:pos="720"/>
                <w:tab w:val="left" w:pos="8295"/>
              </w:tabs>
              <w:spacing w:line="400" w:lineRule="exact"/>
              <w:rPr>
                <w:rFonts w:ascii="仿宋" w:hAnsi="仿宋" w:eastAsia="仿宋" w:cs="仿宋"/>
                <w:color w:val="auto"/>
                <w:szCs w:val="21"/>
              </w:rPr>
            </w:pPr>
          </w:p>
        </w:tc>
      </w:tr>
      <w:tr w14:paraId="732C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76AF261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1527250">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EA8F497">
            <w:pPr>
              <w:pStyle w:val="44"/>
              <w:rPr>
                <w:rFonts w:hint="eastAsia"/>
                <w:color w:val="auto"/>
                <w:lang w:eastAsia="zh-CN"/>
              </w:rPr>
            </w:pPr>
          </w:p>
          <w:p w14:paraId="3DD1D96A">
            <w:pPr>
              <w:pStyle w:val="2"/>
              <w:rPr>
                <w:rFonts w:ascii="仿宋" w:hAnsi="仿宋" w:eastAsia="仿宋" w:cs="仿宋"/>
                <w:color w:val="auto"/>
              </w:rPr>
            </w:pPr>
            <w:r>
              <w:rPr>
                <w:rFonts w:hint="eastAsia" w:ascii="仿宋" w:hAnsi="仿宋" w:eastAsia="仿宋" w:cs="仿宋"/>
                <w:color w:val="auto"/>
                <w:szCs w:val="21"/>
              </w:rPr>
              <w:t>小写：</w:t>
            </w:r>
          </w:p>
        </w:tc>
      </w:tr>
      <w:tr w14:paraId="7BBD3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275D1ADD">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61919A0C">
            <w:pPr>
              <w:tabs>
                <w:tab w:val="left" w:pos="720"/>
                <w:tab w:val="left" w:pos="8295"/>
              </w:tabs>
              <w:spacing w:line="400" w:lineRule="exact"/>
              <w:rPr>
                <w:rFonts w:ascii="仿宋" w:hAnsi="仿宋" w:eastAsia="仿宋" w:cs="仿宋"/>
                <w:color w:val="auto"/>
                <w:szCs w:val="21"/>
              </w:rPr>
            </w:pPr>
          </w:p>
        </w:tc>
      </w:tr>
      <w:tr w14:paraId="4237B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1F45953C">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FA420EB">
            <w:pPr>
              <w:tabs>
                <w:tab w:val="left" w:pos="720"/>
                <w:tab w:val="left" w:pos="8295"/>
              </w:tabs>
              <w:spacing w:line="400" w:lineRule="exact"/>
              <w:rPr>
                <w:rFonts w:ascii="仿宋" w:hAnsi="仿宋" w:eastAsia="仿宋" w:cs="仿宋"/>
                <w:color w:val="auto"/>
                <w:szCs w:val="21"/>
              </w:rPr>
            </w:pPr>
          </w:p>
        </w:tc>
      </w:tr>
      <w:tr w14:paraId="0E373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694D89C0">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26633393">
            <w:pPr>
              <w:tabs>
                <w:tab w:val="left" w:pos="720"/>
                <w:tab w:val="left" w:pos="8295"/>
              </w:tabs>
              <w:spacing w:line="400" w:lineRule="exact"/>
              <w:rPr>
                <w:rFonts w:ascii="仿宋" w:hAnsi="仿宋" w:eastAsia="仿宋" w:cs="仿宋"/>
                <w:color w:val="auto"/>
                <w:szCs w:val="21"/>
              </w:rPr>
            </w:pPr>
          </w:p>
        </w:tc>
      </w:tr>
      <w:tr w14:paraId="35DB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4DB852DF">
            <w:pPr>
              <w:tabs>
                <w:tab w:val="left" w:pos="720"/>
                <w:tab w:val="left" w:pos="8295"/>
              </w:tabs>
              <w:spacing w:line="400" w:lineRule="exact"/>
              <w:rPr>
                <w:rFonts w:ascii="仿宋" w:hAnsi="仿宋" w:eastAsia="仿宋" w:cs="仿宋"/>
                <w:color w:val="auto"/>
                <w:szCs w:val="21"/>
              </w:rPr>
            </w:pPr>
          </w:p>
          <w:p w14:paraId="7D20B3F8">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3886F90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6F3DA19B">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8540E90">
            <w:pPr>
              <w:tabs>
                <w:tab w:val="left" w:pos="720"/>
                <w:tab w:val="left" w:pos="8295"/>
              </w:tabs>
              <w:spacing w:line="400" w:lineRule="exact"/>
              <w:rPr>
                <w:rFonts w:ascii="仿宋" w:hAnsi="仿宋" w:eastAsia="仿宋" w:cs="仿宋"/>
                <w:color w:val="auto"/>
                <w:szCs w:val="21"/>
              </w:rPr>
            </w:pPr>
          </w:p>
        </w:tc>
      </w:tr>
    </w:tbl>
    <w:p w14:paraId="22615037">
      <w:pPr>
        <w:rPr>
          <w:color w:val="auto"/>
        </w:rPr>
      </w:pPr>
    </w:p>
    <w:p w14:paraId="0485DD4D">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4F2B23AE">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3B02C444">
      <w:pPr>
        <w:rPr>
          <w:rFonts w:ascii="仿宋" w:hAnsi="仿宋" w:eastAsia="仿宋" w:cs="仿宋"/>
          <w:color w:val="auto"/>
        </w:rPr>
      </w:pPr>
      <w:r>
        <w:rPr>
          <w:rFonts w:hint="eastAsia" w:ascii="仿宋" w:hAnsi="仿宋" w:eastAsia="仿宋" w:cs="仿宋"/>
          <w:color w:val="auto"/>
        </w:rPr>
        <w:br w:type="page"/>
      </w:r>
    </w:p>
    <w:p w14:paraId="51E16CF6">
      <w:pPr>
        <w:pStyle w:val="6"/>
        <w:numPr>
          <w:ilvl w:val="2"/>
          <w:numId w:val="0"/>
        </w:numPr>
        <w:spacing w:line="416" w:lineRule="auto"/>
        <w:rPr>
          <w:rFonts w:ascii="仿宋" w:hAnsi="仿宋" w:eastAsia="仿宋" w:cs="仿宋"/>
          <w:color w:val="auto"/>
          <w:sz w:val="28"/>
          <w:szCs w:val="28"/>
        </w:rPr>
      </w:pPr>
      <w:bookmarkStart w:id="356" w:name="_Toc816"/>
      <w:bookmarkEnd w:id="356"/>
      <w:bookmarkStart w:id="357" w:name="_Toc30149"/>
      <w:bookmarkEnd w:id="357"/>
      <w:r>
        <w:rPr>
          <w:rFonts w:hint="eastAsia" w:ascii="仿宋" w:hAnsi="仿宋" w:eastAsia="仿宋" w:cs="仿宋"/>
          <w:color w:val="auto"/>
          <w:sz w:val="28"/>
          <w:szCs w:val="28"/>
        </w:rPr>
        <w:t>三、项目服务方案</w:t>
      </w:r>
    </w:p>
    <w:p w14:paraId="7095A615">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47B5D554">
      <w:pPr>
        <w:spacing w:line="360" w:lineRule="auto"/>
        <w:ind w:firstLine="420" w:firstLineChars="200"/>
        <w:rPr>
          <w:rFonts w:ascii="宋体" w:hAnsi="宋体"/>
          <w:color w:val="auto"/>
          <w:szCs w:val="21"/>
        </w:rPr>
      </w:pPr>
    </w:p>
    <w:p w14:paraId="2F72E8FA">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4794B88C">
      <w:pPr>
        <w:spacing w:line="360" w:lineRule="auto"/>
        <w:ind w:firstLine="480"/>
        <w:jc w:val="left"/>
        <w:rPr>
          <w:rFonts w:ascii="宋体" w:hAnsi="宋体"/>
          <w:color w:val="auto"/>
          <w:szCs w:val="21"/>
        </w:rPr>
      </w:pPr>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565BE3F3">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2B697C34">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9A2CF31">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62B64524">
      <w:pPr>
        <w:spacing w:line="360" w:lineRule="auto"/>
        <w:ind w:firstLine="480"/>
        <w:jc w:val="left"/>
        <w:rPr>
          <w:rFonts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.违约处罚措施及承诺</w:t>
      </w:r>
    </w:p>
    <w:p w14:paraId="2455793A">
      <w:pPr>
        <w:spacing w:line="360" w:lineRule="auto"/>
        <w:ind w:firstLine="480" w:firstLineChars="200"/>
        <w:jc w:val="left"/>
        <w:rPr>
          <w:rFonts w:ascii="宋体" w:hAnsi="宋体"/>
          <w:color w:val="auto"/>
          <w:sz w:val="24"/>
        </w:rPr>
      </w:pPr>
      <w:r>
        <w:rPr>
          <w:rFonts w:hint="eastAsia" w:ascii="宋体" w:hAnsi="宋体"/>
          <w:color w:val="auto"/>
          <w:sz w:val="24"/>
        </w:rPr>
        <w:t>………………</w:t>
      </w:r>
    </w:p>
    <w:p w14:paraId="4F22F20A">
      <w:pPr>
        <w:widowControl/>
        <w:jc w:val="left"/>
        <w:rPr>
          <w:rFonts w:ascii="宋体" w:hAnsi="宋体"/>
          <w:color w:val="auto"/>
          <w:sz w:val="24"/>
        </w:rPr>
      </w:pPr>
      <w:r>
        <w:rPr>
          <w:rFonts w:ascii="宋体" w:hAnsi="宋体"/>
          <w:color w:val="auto"/>
          <w:sz w:val="24"/>
        </w:rPr>
        <w:br w:type="page"/>
      </w:r>
    </w:p>
    <w:p w14:paraId="1EF4FB52">
      <w:pPr>
        <w:pStyle w:val="4"/>
        <w:numPr>
          <w:ilvl w:val="0"/>
          <w:numId w:val="0"/>
        </w:numPr>
        <w:ind w:left="-284" w:hanging="284"/>
        <w:jc w:val="center"/>
        <w:rPr>
          <w:rFonts w:ascii="仿宋" w:hAnsi="仿宋" w:eastAsia="仿宋" w:cs="仿宋"/>
          <w:color w:val="auto"/>
          <w:sz w:val="52"/>
          <w:szCs w:val="32"/>
        </w:rPr>
      </w:pPr>
      <w:bookmarkStart w:id="358" w:name="_Toc15158"/>
      <w:bookmarkEnd w:id="358"/>
      <w:bookmarkStart w:id="359" w:name="_Toc8384"/>
      <w:bookmarkEnd w:id="359"/>
      <w:bookmarkStart w:id="360" w:name="_Toc12253"/>
      <w:bookmarkEnd w:id="360"/>
      <w:bookmarkStart w:id="361" w:name="_Toc32162"/>
      <w:bookmarkEnd w:id="361"/>
      <w:bookmarkStart w:id="362" w:name="_Toc1800"/>
      <w:bookmarkEnd w:id="362"/>
      <w:bookmarkStart w:id="363" w:name="_Toc1640"/>
      <w:bookmarkEnd w:id="363"/>
      <w:r>
        <w:rPr>
          <w:rFonts w:hint="eastAsia" w:ascii="仿宋" w:hAnsi="仿宋" w:eastAsia="仿宋" w:cs="仿宋"/>
          <w:color w:val="auto"/>
          <w:sz w:val="52"/>
          <w:szCs w:val="32"/>
        </w:rPr>
        <w:t>第四章 项目需求</w:t>
      </w:r>
    </w:p>
    <w:p w14:paraId="174C7511">
      <w:pPr>
        <w:spacing w:line="360" w:lineRule="auto"/>
        <w:outlineLvl w:val="1"/>
        <w:rPr>
          <w:rFonts w:ascii="仿宋" w:hAnsi="仿宋" w:eastAsia="仿宋" w:cs="仿宋"/>
          <w:b/>
          <w:color w:val="auto"/>
          <w:szCs w:val="21"/>
        </w:rPr>
      </w:pPr>
      <w:bookmarkStart w:id="364" w:name="_Toc4137"/>
      <w:bookmarkEnd w:id="364"/>
      <w:r>
        <w:rPr>
          <w:rFonts w:hint="eastAsia" w:ascii="仿宋" w:hAnsi="仿宋" w:eastAsia="仿宋" w:cs="仿宋"/>
          <w:b/>
          <w:color w:val="auto"/>
          <w:szCs w:val="21"/>
        </w:rPr>
        <w:t>一、采购标的需实现的功能或者目标；</w:t>
      </w:r>
    </w:p>
    <w:p w14:paraId="64A999F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w:t>
      </w:r>
      <w:r>
        <w:rPr>
          <w:rFonts w:hint="eastAsia" w:ascii="仿宋" w:hAnsi="仿宋" w:eastAsia="仿宋" w:cs="仿宋"/>
          <w:color w:val="auto"/>
          <w:szCs w:val="21"/>
          <w:lang w:val="en-US" w:eastAsia="zh-CN"/>
        </w:rPr>
        <w:t>WPS365教育版场地授权服务项目</w:t>
      </w:r>
      <w:r>
        <w:rPr>
          <w:rFonts w:hint="eastAsia" w:ascii="仿宋" w:hAnsi="仿宋" w:eastAsia="仿宋" w:cs="仿宋"/>
          <w:color w:val="auto"/>
          <w:szCs w:val="21"/>
        </w:rPr>
        <w:t>需求。</w:t>
      </w:r>
    </w:p>
    <w:p w14:paraId="2699A0FD">
      <w:pPr>
        <w:spacing w:line="360" w:lineRule="auto"/>
        <w:outlineLvl w:val="1"/>
        <w:rPr>
          <w:rFonts w:ascii="仿宋" w:hAnsi="仿宋" w:eastAsia="仿宋" w:cs="仿宋"/>
          <w:b/>
          <w:color w:val="auto"/>
          <w:spacing w:val="-6"/>
          <w:szCs w:val="21"/>
        </w:rPr>
      </w:pPr>
      <w:bookmarkStart w:id="365" w:name="_Toc4664"/>
      <w:bookmarkEnd w:id="365"/>
      <w:r>
        <w:rPr>
          <w:rFonts w:hint="eastAsia" w:ascii="仿宋" w:hAnsi="仿宋" w:eastAsia="仿宋" w:cs="仿宋"/>
          <w:b/>
          <w:color w:val="auto"/>
          <w:spacing w:val="-6"/>
          <w:szCs w:val="21"/>
        </w:rPr>
        <w:t>二、采购标的需执行的国家相关标准、行业标准、地方标准或者其他标准、规范；</w:t>
      </w:r>
    </w:p>
    <w:p w14:paraId="0809AF2E">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满足国家及其他相关标准和规范要求。</w:t>
      </w:r>
      <w:r>
        <w:rPr>
          <w:rFonts w:hint="eastAsia" w:ascii="仿宋" w:hAnsi="仿宋" w:eastAsia="仿宋" w:cs="仿宋"/>
          <w:color w:val="auto"/>
          <w:szCs w:val="21"/>
          <w:lang w:val="en-US" w:eastAsia="zh-CN"/>
        </w:rPr>
        <w:t>及时响应采购方需求。</w:t>
      </w:r>
    </w:p>
    <w:p w14:paraId="249CC79A">
      <w:pPr>
        <w:numPr>
          <w:ilvl w:val="0"/>
          <w:numId w:val="22"/>
        </w:numPr>
        <w:spacing w:line="360" w:lineRule="auto"/>
        <w:outlineLvl w:val="1"/>
        <w:rPr>
          <w:rFonts w:ascii="仿宋" w:hAnsi="仿宋" w:eastAsia="仿宋" w:cs="仿宋"/>
          <w:b/>
          <w:color w:val="auto"/>
          <w:szCs w:val="21"/>
        </w:rPr>
      </w:pPr>
      <w:bookmarkStart w:id="366" w:name="_Toc3905"/>
      <w:bookmarkEnd w:id="366"/>
      <w:r>
        <w:rPr>
          <w:rFonts w:hint="eastAsia" w:ascii="仿宋" w:hAnsi="仿宋" w:eastAsia="仿宋" w:cs="仿宋"/>
          <w:b/>
          <w:color w:val="auto"/>
          <w:szCs w:val="21"/>
        </w:rPr>
        <w:t>采购标的需满足的质量、安全、技术规格、物理特性等要求；</w:t>
      </w:r>
    </w:p>
    <w:p w14:paraId="3D2F57F4">
      <w:pPr>
        <w:keepNext w:val="0"/>
        <w:keepLines w:val="0"/>
        <w:pageBreakBefore w:val="0"/>
        <w:widowControl/>
        <w:kinsoku/>
        <w:wordWrap/>
        <w:overflowPunct/>
        <w:topLinePunct w:val="0"/>
        <w:autoSpaceDE/>
        <w:autoSpaceDN/>
        <w:bidi w:val="0"/>
        <w:adjustRightInd/>
        <w:snapToGrid/>
        <w:spacing w:line="360" w:lineRule="auto"/>
        <w:ind w:firstLine="482" w:firstLineChars="200"/>
        <w:jc w:val="left"/>
        <w:textAlignment w:val="auto"/>
        <w:outlineLvl w:val="1"/>
        <w:rPr>
          <w:rFonts w:hint="eastAsia" w:ascii="仿宋" w:hAnsi="仿宋" w:eastAsia="仿宋" w:cs="仿宋"/>
          <w:b/>
          <w:bCs/>
          <w:color w:val="auto"/>
          <w:kern w:val="0"/>
          <w:sz w:val="24"/>
        </w:rPr>
      </w:pPr>
      <w:bookmarkStart w:id="367" w:name="_Toc15540"/>
      <w:bookmarkEnd w:id="367"/>
      <w:r>
        <w:rPr>
          <w:rFonts w:hint="eastAsia" w:ascii="仿宋" w:hAnsi="仿宋" w:eastAsia="仿宋" w:cs="仿宋"/>
          <w:b/>
          <w:bCs/>
          <w:color w:val="auto"/>
          <w:kern w:val="0"/>
          <w:sz w:val="24"/>
          <w:lang w:val="en-US" w:eastAsia="zh-CN"/>
        </w:rPr>
        <w:t>提供WPS365教育版场地授权相关证明资料，满足软件正版化工作要求，为学校提供云南师范大学附属世纪金源学校企业账号数量400个，按照企业账号数量配备WPS365协作办公教育版高级版权益，权限配备比例作为项目评分内容，学校空间</w:t>
      </w:r>
      <w:r>
        <w:rPr>
          <w:rFonts w:hint="default" w:ascii="Arial" w:hAnsi="Arial" w:eastAsia="仿宋" w:cs="Arial"/>
          <w:b/>
          <w:bCs/>
          <w:color w:val="auto"/>
          <w:kern w:val="0"/>
          <w:sz w:val="24"/>
          <w:lang w:val="en-US" w:eastAsia="zh-CN"/>
        </w:rPr>
        <w:t>≥</w:t>
      </w:r>
      <w:r>
        <w:rPr>
          <w:rFonts w:hint="eastAsia" w:ascii="Arial" w:hAnsi="Arial" w:eastAsia="仿宋" w:cs="Arial"/>
          <w:b/>
          <w:bCs/>
          <w:color w:val="auto"/>
          <w:kern w:val="0"/>
          <w:sz w:val="24"/>
          <w:lang w:val="en-US" w:eastAsia="zh-CN"/>
        </w:rPr>
        <w:t>81TB</w:t>
      </w:r>
      <w:r>
        <w:rPr>
          <w:rFonts w:hint="eastAsia" w:ascii="仿宋" w:hAnsi="仿宋" w:eastAsia="仿宋" w:cs="仿宋"/>
          <w:b/>
          <w:bCs/>
          <w:color w:val="auto"/>
          <w:kern w:val="0"/>
          <w:sz w:val="24"/>
          <w:lang w:val="en-US" w:eastAsia="zh-CN"/>
        </w:rPr>
        <w:t>。</w:t>
      </w:r>
    </w:p>
    <w:p w14:paraId="70A0A143">
      <w:pPr>
        <w:widowControl/>
        <w:spacing w:line="360" w:lineRule="auto"/>
        <w:jc w:val="left"/>
        <w:outlineLvl w:val="1"/>
        <w:rPr>
          <w:rFonts w:ascii="仿宋" w:hAnsi="仿宋" w:eastAsia="仿宋" w:cs="仿宋"/>
          <w:b/>
          <w:bCs/>
          <w:color w:val="auto"/>
          <w:kern w:val="0"/>
          <w:sz w:val="24"/>
        </w:rPr>
      </w:pPr>
      <w:r>
        <w:rPr>
          <w:rFonts w:hint="eastAsia" w:ascii="仿宋" w:hAnsi="仿宋" w:eastAsia="仿宋" w:cs="仿宋"/>
          <w:b/>
          <w:bCs/>
          <w:color w:val="auto"/>
          <w:kern w:val="0"/>
          <w:sz w:val="24"/>
        </w:rPr>
        <w:t>四、采购标的的数量、采购项目交付或者实施的时间和地点</w:t>
      </w:r>
    </w:p>
    <w:p w14:paraId="3C137798">
      <w:pPr>
        <w:widowControl/>
        <w:spacing w:line="360" w:lineRule="auto"/>
        <w:ind w:firstLine="482"/>
        <w:jc w:val="left"/>
        <w:rPr>
          <w:rFonts w:hint="eastAsia" w:ascii="仿宋" w:hAnsi="仿宋" w:eastAsia="仿宋" w:cs="仿宋"/>
          <w:color w:val="auto"/>
          <w:sz w:val="24"/>
          <w:lang w:val="en-US" w:eastAsia="zh-CN"/>
        </w:rPr>
      </w:pPr>
      <w:r>
        <w:rPr>
          <w:rFonts w:hint="eastAsia" w:ascii="仿宋" w:hAnsi="仿宋" w:eastAsia="仿宋" w:cs="仿宋"/>
          <w:color w:val="auto"/>
          <w:kern w:val="0"/>
          <w:sz w:val="22"/>
          <w:szCs w:val="22"/>
        </w:rPr>
        <w:t>（一）标的数量：</w:t>
      </w:r>
      <w:r>
        <w:rPr>
          <w:rFonts w:hint="eastAsia" w:ascii="仿宋" w:hAnsi="仿宋" w:eastAsia="仿宋" w:cs="仿宋"/>
          <w:color w:val="auto"/>
          <w:sz w:val="24"/>
        </w:rPr>
        <w:t>1</w:t>
      </w:r>
      <w:r>
        <w:rPr>
          <w:rFonts w:hint="eastAsia" w:ascii="仿宋" w:hAnsi="仿宋" w:eastAsia="仿宋" w:cs="仿宋"/>
          <w:color w:val="auto"/>
          <w:sz w:val="24"/>
          <w:lang w:val="en-US" w:eastAsia="zh-CN"/>
        </w:rPr>
        <w:t>项</w:t>
      </w:r>
    </w:p>
    <w:p w14:paraId="2934AD31">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叁万柒仟元整（37000.00元）/年</w:t>
      </w:r>
    </w:p>
    <w:p w14:paraId="012D9891">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（二）其他商务要求：</w:t>
      </w:r>
    </w:p>
    <w:p w14:paraId="154C34C6">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r>
        <w:rPr>
          <w:rFonts w:hint="eastAsia" w:ascii="仿宋" w:hAnsi="仿宋" w:eastAsia="仿宋" w:cs="仿宋"/>
          <w:color w:val="auto"/>
          <w:sz w:val="24"/>
          <w:lang w:val="en-US" w:eastAsia="zh-CN"/>
        </w:rPr>
        <w:t>7</w:t>
      </w:r>
      <w:r>
        <w:rPr>
          <w:rFonts w:hint="eastAsia" w:ascii="仿宋" w:hAnsi="仿宋" w:eastAsia="仿宋" w:cs="仿宋"/>
          <w:color w:val="auto"/>
          <w:sz w:val="24"/>
        </w:rPr>
        <w:t>个工作日</w:t>
      </w:r>
      <w:r>
        <w:rPr>
          <w:rFonts w:hint="eastAsia" w:ascii="仿宋" w:hAnsi="仿宋" w:eastAsia="仿宋" w:cs="仿宋"/>
          <w:color w:val="auto"/>
          <w:kern w:val="0"/>
          <w:sz w:val="22"/>
          <w:szCs w:val="22"/>
        </w:rPr>
        <w:t>（供应商可根据自身情况投报最短合同履行期限，包含设备完成供货、安装、调试并交付使用）。</w:t>
      </w:r>
    </w:p>
    <w:p w14:paraId="29684FC4">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14:paraId="2C7700B2">
      <w:pPr>
        <w:widowControl/>
        <w:spacing w:line="360" w:lineRule="auto"/>
        <w:jc w:val="left"/>
        <w:outlineLvl w:val="1"/>
        <w:rPr>
          <w:rFonts w:ascii="仿宋" w:hAnsi="仿宋" w:eastAsia="仿宋" w:cs="仿宋"/>
          <w:b/>
          <w:bCs/>
          <w:color w:val="auto"/>
          <w:kern w:val="0"/>
          <w:sz w:val="24"/>
        </w:rPr>
      </w:pPr>
      <w:bookmarkStart w:id="368" w:name="_Toc31776"/>
      <w:bookmarkEnd w:id="368"/>
      <w:r>
        <w:rPr>
          <w:rFonts w:hint="eastAsia" w:ascii="仿宋" w:hAnsi="仿宋" w:eastAsia="仿宋" w:cs="仿宋"/>
          <w:b/>
          <w:bCs/>
          <w:color w:val="auto"/>
          <w:kern w:val="0"/>
          <w:sz w:val="24"/>
          <w:lang w:val="en-US" w:eastAsia="zh-CN"/>
        </w:rPr>
        <w:t>五</w:t>
      </w:r>
      <w:r>
        <w:rPr>
          <w:rFonts w:hint="eastAsia" w:ascii="仿宋" w:hAnsi="仿宋" w:eastAsia="仿宋" w:cs="仿宋"/>
          <w:b/>
          <w:bCs/>
          <w:color w:val="auto"/>
          <w:kern w:val="0"/>
          <w:sz w:val="24"/>
        </w:rPr>
        <w:t>、采购标的的其他技术、服务等要求</w:t>
      </w:r>
    </w:p>
    <w:p w14:paraId="71D7CAA1">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14:paraId="0E1FBD65">
      <w:pPr>
        <w:spacing w:line="360" w:lineRule="auto"/>
        <w:ind w:firstLine="480"/>
        <w:jc w:val="left"/>
        <w:rPr>
          <w:rFonts w:ascii="宋体" w:hAnsi="宋体"/>
          <w:color w:val="auto"/>
          <w:szCs w:val="21"/>
        </w:rPr>
      </w:pPr>
      <w:bookmarkStart w:id="369" w:name="_Toc14685"/>
      <w:bookmarkEnd w:id="369"/>
      <w:bookmarkStart w:id="370" w:name="_Toc10172"/>
      <w:bookmarkEnd w:id="370"/>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364BA060">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6325E074">
      <w:pPr>
        <w:spacing w:line="360" w:lineRule="auto"/>
        <w:ind w:firstLine="480"/>
        <w:jc w:val="left"/>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.服务质量承诺及保证措施</w:t>
      </w:r>
    </w:p>
    <w:p w14:paraId="524742C5">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.违约处罚措施及承诺</w:t>
      </w:r>
    </w:p>
    <w:p w14:paraId="5BD8041C">
      <w:pPr>
        <w:pStyle w:val="4"/>
        <w:numPr>
          <w:ilvl w:val="0"/>
          <w:numId w:val="0"/>
        </w:numPr>
        <w:ind w:left="-284" w:hanging="284"/>
        <w:jc w:val="center"/>
        <w:rPr>
          <w:rFonts w:ascii="仿宋" w:hAnsi="仿宋" w:eastAsia="仿宋" w:cs="仿宋"/>
          <w:color w:val="auto"/>
          <w:sz w:val="52"/>
          <w:szCs w:val="32"/>
        </w:rPr>
      </w:pPr>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14:paraId="461A4910">
      <w:pPr>
        <w:pStyle w:val="5"/>
        <w:numPr>
          <w:ilvl w:val="0"/>
          <w:numId w:val="0"/>
        </w:numPr>
        <w:spacing w:before="0"/>
        <w:ind w:left="425"/>
        <w:rPr>
          <w:rFonts w:ascii="仿宋" w:hAnsi="仿宋" w:eastAsia="仿宋" w:cs="仿宋"/>
          <w:color w:val="auto"/>
          <w:szCs w:val="28"/>
        </w:rPr>
      </w:pPr>
      <w:bookmarkStart w:id="371" w:name="_Toc2779"/>
      <w:bookmarkEnd w:id="371"/>
      <w:bookmarkStart w:id="372" w:name="_Toc12780"/>
      <w:bookmarkEnd w:id="372"/>
      <w:bookmarkStart w:id="373" w:name="_Toc4845"/>
      <w:bookmarkEnd w:id="373"/>
      <w:bookmarkStart w:id="374" w:name="_Toc13057"/>
      <w:bookmarkEnd w:id="374"/>
      <w:bookmarkStart w:id="375" w:name="_Toc19197"/>
      <w:bookmarkEnd w:id="375"/>
      <w:bookmarkStart w:id="376" w:name="_Toc19178"/>
      <w:bookmarkEnd w:id="376"/>
      <w:bookmarkStart w:id="377" w:name="_Toc5357"/>
      <w:bookmarkEnd w:id="377"/>
      <w:bookmarkStart w:id="378" w:name="_Toc11917"/>
      <w:bookmarkEnd w:id="378"/>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05B8C2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14:paraId="2E20340E">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14:paraId="1A046995">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305A69AC">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4E59B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14:paraId="679EEA04">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3D7393F9">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0CD43E06">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7DC5F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14:paraId="60B6DC41">
            <w:pPr>
              <w:spacing w:line="360" w:lineRule="auto"/>
              <w:jc w:val="center"/>
              <w:rPr>
                <w:rFonts w:ascii="仿宋" w:hAnsi="仿宋" w:eastAsia="仿宋" w:cs="仿宋"/>
                <w:color w:val="auto"/>
                <w:szCs w:val="21"/>
              </w:rPr>
            </w:pPr>
          </w:p>
        </w:tc>
        <w:tc>
          <w:tcPr>
            <w:tcW w:w="1563" w:type="dxa"/>
            <w:vAlign w:val="center"/>
          </w:tcPr>
          <w:p w14:paraId="24D13667">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05F17600">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0B95C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0481F7C">
            <w:pPr>
              <w:spacing w:line="360" w:lineRule="auto"/>
              <w:jc w:val="center"/>
              <w:rPr>
                <w:rFonts w:ascii="仿宋" w:hAnsi="仿宋" w:eastAsia="仿宋" w:cs="仿宋"/>
                <w:color w:val="auto"/>
                <w:szCs w:val="21"/>
              </w:rPr>
            </w:pPr>
          </w:p>
        </w:tc>
        <w:tc>
          <w:tcPr>
            <w:tcW w:w="1563" w:type="dxa"/>
            <w:vAlign w:val="center"/>
          </w:tcPr>
          <w:p w14:paraId="2FBF26BF">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0FA4004C">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268F5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048E3721">
            <w:pPr>
              <w:spacing w:line="360" w:lineRule="auto"/>
              <w:rPr>
                <w:rFonts w:ascii="仿宋" w:hAnsi="仿宋" w:eastAsia="仿宋" w:cs="仿宋"/>
                <w:color w:val="auto"/>
                <w:szCs w:val="21"/>
              </w:rPr>
            </w:pPr>
          </w:p>
        </w:tc>
        <w:tc>
          <w:tcPr>
            <w:tcW w:w="1563" w:type="dxa"/>
            <w:vAlign w:val="center"/>
          </w:tcPr>
          <w:p w14:paraId="7A3B984E">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666FD4BC">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14:paraId="2DAEB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14:paraId="5C8D0034">
            <w:pPr>
              <w:spacing w:line="360" w:lineRule="auto"/>
              <w:rPr>
                <w:rFonts w:ascii="仿宋" w:hAnsi="仿宋" w:eastAsia="仿宋" w:cs="仿宋"/>
                <w:color w:val="auto"/>
                <w:szCs w:val="21"/>
              </w:rPr>
            </w:pPr>
          </w:p>
        </w:tc>
        <w:tc>
          <w:tcPr>
            <w:tcW w:w="1563" w:type="dxa"/>
            <w:vAlign w:val="center"/>
          </w:tcPr>
          <w:p w14:paraId="4186DD40">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33CB100E">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3057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7C79E8E0">
            <w:pPr>
              <w:spacing w:line="360" w:lineRule="auto"/>
              <w:rPr>
                <w:rFonts w:ascii="仿宋" w:hAnsi="仿宋" w:eastAsia="仿宋" w:cs="仿宋"/>
                <w:color w:val="auto"/>
                <w:szCs w:val="21"/>
              </w:rPr>
            </w:pPr>
          </w:p>
        </w:tc>
        <w:tc>
          <w:tcPr>
            <w:tcW w:w="1563" w:type="dxa"/>
            <w:vAlign w:val="center"/>
          </w:tcPr>
          <w:p w14:paraId="77610F6F">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6FFCA5B1">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1450A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56AB2915">
            <w:pPr>
              <w:spacing w:line="360" w:lineRule="auto"/>
              <w:rPr>
                <w:rFonts w:ascii="仿宋" w:hAnsi="仿宋" w:eastAsia="仿宋" w:cs="仿宋"/>
                <w:color w:val="auto"/>
                <w:szCs w:val="21"/>
              </w:rPr>
            </w:pPr>
          </w:p>
        </w:tc>
        <w:tc>
          <w:tcPr>
            <w:tcW w:w="1563" w:type="dxa"/>
            <w:vAlign w:val="center"/>
          </w:tcPr>
          <w:p w14:paraId="5E881A05">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6942F80D">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0C007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5FD698F">
            <w:pPr>
              <w:spacing w:line="360" w:lineRule="auto"/>
              <w:rPr>
                <w:rFonts w:ascii="仿宋" w:hAnsi="仿宋" w:eastAsia="仿宋" w:cs="仿宋"/>
                <w:color w:val="auto"/>
                <w:szCs w:val="21"/>
              </w:rPr>
            </w:pPr>
          </w:p>
        </w:tc>
        <w:tc>
          <w:tcPr>
            <w:tcW w:w="1563" w:type="dxa"/>
            <w:vAlign w:val="center"/>
          </w:tcPr>
          <w:p w14:paraId="24CD8E6A">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325E1FEC">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14:paraId="73FB4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663811B">
            <w:pPr>
              <w:spacing w:line="360" w:lineRule="auto"/>
              <w:rPr>
                <w:rFonts w:ascii="仿宋" w:hAnsi="仿宋" w:eastAsia="仿宋" w:cs="仿宋"/>
                <w:color w:val="auto"/>
                <w:szCs w:val="21"/>
              </w:rPr>
            </w:pPr>
          </w:p>
        </w:tc>
        <w:tc>
          <w:tcPr>
            <w:tcW w:w="1563" w:type="dxa"/>
            <w:vAlign w:val="center"/>
          </w:tcPr>
          <w:p w14:paraId="2CA01C65">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2FC61048">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143CC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64381A04">
            <w:pPr>
              <w:spacing w:line="360" w:lineRule="auto"/>
              <w:rPr>
                <w:rFonts w:ascii="仿宋" w:hAnsi="仿宋" w:eastAsia="仿宋" w:cs="仿宋"/>
                <w:color w:val="auto"/>
                <w:szCs w:val="21"/>
              </w:rPr>
            </w:pPr>
          </w:p>
        </w:tc>
        <w:tc>
          <w:tcPr>
            <w:tcW w:w="1563" w:type="dxa"/>
            <w:vAlign w:val="center"/>
          </w:tcPr>
          <w:p w14:paraId="44132B31">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14:paraId="558BB994">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166BB6DE">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697F3E57">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43436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3C4014F">
            <w:pPr>
              <w:spacing w:line="360" w:lineRule="auto"/>
              <w:rPr>
                <w:rFonts w:ascii="仿宋" w:hAnsi="仿宋" w:eastAsia="仿宋" w:cs="仿宋"/>
                <w:color w:val="auto"/>
                <w:szCs w:val="21"/>
              </w:rPr>
            </w:pPr>
          </w:p>
        </w:tc>
        <w:tc>
          <w:tcPr>
            <w:tcW w:w="1563" w:type="dxa"/>
            <w:vAlign w:val="center"/>
          </w:tcPr>
          <w:p w14:paraId="2B788C45">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45B9C507">
            <w:pPr>
              <w:spacing w:line="360" w:lineRule="auto"/>
              <w:jc w:val="center"/>
              <w:rPr>
                <w:rFonts w:ascii="仿宋" w:hAnsi="仿宋" w:eastAsia="仿宋" w:cs="仿宋"/>
                <w:color w:val="auto"/>
                <w:szCs w:val="21"/>
              </w:rPr>
            </w:pPr>
          </w:p>
        </w:tc>
        <w:tc>
          <w:tcPr>
            <w:tcW w:w="7012" w:type="dxa"/>
            <w:vAlign w:val="center"/>
          </w:tcPr>
          <w:p w14:paraId="422A72EB">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14:paraId="2295F095">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14:paraId="6C92A51F">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14:paraId="4BB50015">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14:paraId="56FD1D47">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14:paraId="7C68DF86">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14:paraId="6B9C3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14:paraId="163C2930">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7D86CF11">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14:paraId="1CECE4C4">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5C37AF99">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投标人的评标总得分＝F1＋F2+F3</w:t>
            </w:r>
          </w:p>
          <w:p w14:paraId="0AAB0523">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14:paraId="3B5B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14:paraId="6439CE0D">
            <w:pPr>
              <w:spacing w:line="360" w:lineRule="auto"/>
              <w:jc w:val="center"/>
              <w:rPr>
                <w:rFonts w:ascii="仿宋" w:hAnsi="仿宋" w:eastAsia="仿宋" w:cs="仿宋"/>
                <w:color w:val="auto"/>
                <w:szCs w:val="21"/>
              </w:rPr>
            </w:pPr>
          </w:p>
        </w:tc>
        <w:tc>
          <w:tcPr>
            <w:tcW w:w="1563" w:type="dxa"/>
            <w:vMerge w:val="continue"/>
            <w:vAlign w:val="center"/>
          </w:tcPr>
          <w:p w14:paraId="68FAEF84">
            <w:pPr>
              <w:spacing w:line="360" w:lineRule="auto"/>
              <w:jc w:val="center"/>
              <w:rPr>
                <w:rFonts w:ascii="仿宋" w:hAnsi="仿宋" w:eastAsia="仿宋" w:cs="仿宋"/>
                <w:color w:val="auto"/>
                <w:szCs w:val="21"/>
              </w:rPr>
            </w:pPr>
          </w:p>
        </w:tc>
        <w:tc>
          <w:tcPr>
            <w:tcW w:w="7012" w:type="dxa"/>
            <w:vAlign w:val="center"/>
          </w:tcPr>
          <w:p w14:paraId="1E4348FB">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14:paraId="7D1ADE4D">
            <w:pPr>
              <w:spacing w:line="360" w:lineRule="auto"/>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部分F2：40分；</w:t>
            </w:r>
          </w:p>
          <w:p w14:paraId="28926A8E">
            <w:pPr>
              <w:pStyle w:val="2"/>
              <w:spacing w:after="0" w:line="360" w:lineRule="auto"/>
              <w:rPr>
                <w:rFonts w:ascii="仿宋" w:hAnsi="仿宋" w:eastAsia="仿宋" w:cs="仿宋"/>
                <w:color w:val="auto"/>
                <w:szCs w:val="21"/>
              </w:rPr>
            </w:pPr>
            <w:r>
              <w:rPr>
                <w:rFonts w:hint="eastAsia" w:ascii="仿宋" w:hAnsi="仿宋" w:eastAsia="仿宋" w:cs="仿宋"/>
                <w:color w:val="auto"/>
                <w:szCs w:val="21"/>
                <w:lang w:val="en-US" w:eastAsia="zh-CN"/>
              </w:rPr>
              <w:t>服务</w:t>
            </w:r>
            <w:r>
              <w:rPr>
                <w:rFonts w:hint="eastAsia" w:ascii="仿宋" w:hAnsi="仿宋" w:eastAsia="仿宋" w:cs="仿宋"/>
                <w:color w:val="auto"/>
                <w:szCs w:val="21"/>
              </w:rPr>
              <w:t>部分F3：30分。</w:t>
            </w:r>
          </w:p>
        </w:tc>
      </w:tr>
      <w:tr w14:paraId="33F38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14:paraId="65D543B7">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198455EB">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785331BC">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14:paraId="129D4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14:paraId="1B6EA9E0">
            <w:pPr>
              <w:pStyle w:val="44"/>
              <w:spacing w:line="360" w:lineRule="auto"/>
              <w:rPr>
                <w:rFonts w:ascii="仿宋" w:hAnsi="仿宋" w:eastAsia="仿宋" w:cs="仿宋"/>
                <w:color w:val="auto"/>
                <w:sz w:val="21"/>
                <w:szCs w:val="21"/>
              </w:rPr>
            </w:pPr>
            <w:bookmarkStart w:id="379" w:name="_Toc18510"/>
            <w:bookmarkEnd w:id="379"/>
            <w:r>
              <w:rPr>
                <w:rFonts w:hint="eastAsia" w:ascii="仿宋" w:hAnsi="仿宋" w:eastAsia="仿宋" w:cs="仿宋"/>
                <w:color w:val="auto"/>
                <w:sz w:val="21"/>
                <w:szCs w:val="21"/>
              </w:rPr>
              <w:t>条款号</w:t>
            </w:r>
          </w:p>
        </w:tc>
        <w:tc>
          <w:tcPr>
            <w:tcW w:w="1563" w:type="dxa"/>
            <w:vAlign w:val="center"/>
          </w:tcPr>
          <w:p w14:paraId="3BC69382">
            <w:pPr>
              <w:pStyle w:val="44"/>
              <w:spacing w:line="360" w:lineRule="auto"/>
              <w:rPr>
                <w:rFonts w:ascii="仿宋" w:hAnsi="仿宋" w:eastAsia="仿宋" w:cs="仿宋"/>
                <w:color w:val="auto"/>
                <w:sz w:val="21"/>
                <w:szCs w:val="21"/>
              </w:rPr>
            </w:pPr>
            <w:bookmarkStart w:id="380" w:name="_Toc11689"/>
            <w:bookmarkEnd w:id="380"/>
            <w:r>
              <w:rPr>
                <w:rFonts w:hint="eastAsia" w:ascii="仿宋" w:hAnsi="仿宋" w:eastAsia="仿宋" w:cs="仿宋"/>
                <w:color w:val="auto"/>
                <w:sz w:val="21"/>
                <w:szCs w:val="21"/>
              </w:rPr>
              <w:t>评分因素</w:t>
            </w:r>
          </w:p>
        </w:tc>
        <w:tc>
          <w:tcPr>
            <w:tcW w:w="7012" w:type="dxa"/>
            <w:vAlign w:val="center"/>
          </w:tcPr>
          <w:p w14:paraId="188DC598">
            <w:pPr>
              <w:pStyle w:val="44"/>
              <w:spacing w:line="360" w:lineRule="auto"/>
              <w:rPr>
                <w:rFonts w:ascii="仿宋" w:hAnsi="仿宋" w:eastAsia="仿宋" w:cs="仿宋"/>
                <w:color w:val="auto"/>
                <w:sz w:val="21"/>
                <w:szCs w:val="21"/>
              </w:rPr>
            </w:pPr>
            <w:bookmarkStart w:id="381" w:name="_Toc18949"/>
            <w:bookmarkEnd w:id="381"/>
            <w:r>
              <w:rPr>
                <w:rFonts w:hint="eastAsia" w:ascii="仿宋" w:hAnsi="仿宋" w:eastAsia="仿宋" w:cs="仿宋"/>
                <w:color w:val="auto"/>
                <w:sz w:val="21"/>
                <w:szCs w:val="21"/>
              </w:rPr>
              <w:t>评分标准</w:t>
            </w:r>
          </w:p>
        </w:tc>
      </w:tr>
      <w:tr w14:paraId="3BC8C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14:paraId="6843D959">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14:paraId="5D7FB6F1">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w:t>
            </w:r>
          </w:p>
          <w:p w14:paraId="20953EC1">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07B244DE">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1186BB49">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项目计划及保障措施</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p>
        </w:tc>
        <w:tc>
          <w:tcPr>
            <w:tcW w:w="7012" w:type="dxa"/>
          </w:tcPr>
          <w:p w14:paraId="35A303E1">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切合项目实际情况，企业账号数量</w:t>
            </w:r>
            <w:r>
              <w:rPr>
                <w:rFonts w:hint="default" w:ascii="Arial" w:hAnsi="Arial" w:eastAsia="仿宋" w:cs="Arial"/>
                <w:color w:val="auto"/>
                <w:szCs w:val="21"/>
              </w:rPr>
              <w:t>≥</w:t>
            </w:r>
            <w:r>
              <w:rPr>
                <w:rFonts w:hint="eastAsia" w:ascii="仿宋" w:hAnsi="仿宋" w:eastAsia="仿宋" w:cs="仿宋"/>
                <w:color w:val="auto"/>
                <w:szCs w:val="21"/>
              </w:rPr>
              <w:t>400个</w:t>
            </w:r>
            <w:r>
              <w:rPr>
                <w:rFonts w:hint="eastAsia" w:ascii="仿宋" w:hAnsi="仿宋" w:eastAsia="仿宋" w:cs="仿宋"/>
                <w:color w:val="auto"/>
                <w:szCs w:val="21"/>
                <w:lang w:eastAsia="zh-CN"/>
              </w:rPr>
              <w:t>，WPS365协作办公教育版高级版权益</w:t>
            </w:r>
            <w:r>
              <w:rPr>
                <w:rFonts w:hint="eastAsia" w:ascii="Arial" w:hAnsi="Arial" w:eastAsia="仿宋" w:cs="Arial"/>
                <w:color w:val="auto"/>
                <w:szCs w:val="21"/>
                <w:lang w:val="en-US" w:eastAsia="zh-CN"/>
              </w:rPr>
              <w:t>达企业账号数量的100%</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学校空间&gt;81T，服务内容全面、优质，</w:t>
            </w:r>
            <w:r>
              <w:rPr>
                <w:rFonts w:hint="eastAsia" w:ascii="仿宋" w:hAnsi="仿宋" w:eastAsia="仿宋" w:cs="仿宋"/>
                <w:color w:val="auto"/>
                <w:szCs w:val="21"/>
              </w:rPr>
              <w:t>能</w:t>
            </w:r>
            <w:r>
              <w:rPr>
                <w:rFonts w:hint="eastAsia" w:ascii="仿宋" w:hAnsi="仿宋" w:eastAsia="仿宋" w:cs="仿宋"/>
                <w:color w:val="auto"/>
                <w:szCs w:val="21"/>
                <w:lang w:val="en-US" w:eastAsia="zh-CN"/>
              </w:rPr>
              <w:t>高质量</w:t>
            </w:r>
            <w:r>
              <w:rPr>
                <w:rFonts w:hint="eastAsia" w:ascii="仿宋" w:hAnsi="仿宋" w:eastAsia="仿宋" w:cs="仿宋"/>
                <w:color w:val="auto"/>
                <w:szCs w:val="21"/>
              </w:rPr>
              <w:t>满足采购方需求；</w:t>
            </w:r>
          </w:p>
          <w:p w14:paraId="0808EB93">
            <w:pPr>
              <w:spacing w:line="360" w:lineRule="auto"/>
              <w:rPr>
                <w:rFonts w:ascii="仿宋" w:hAnsi="仿宋" w:eastAsia="仿宋" w:cs="仿宋"/>
                <w:color w:val="auto"/>
                <w:szCs w:val="21"/>
              </w:rPr>
            </w:pPr>
            <w:r>
              <w:rPr>
                <w:rFonts w:hint="eastAsia" w:ascii="仿宋" w:hAnsi="仿宋" w:eastAsia="仿宋" w:cs="仿宋"/>
                <w:color w:val="auto"/>
                <w:szCs w:val="21"/>
              </w:rPr>
              <w:t>第二档次（1</w:t>
            </w:r>
            <w:r>
              <w:rPr>
                <w:rFonts w:hint="eastAsia" w:ascii="仿宋" w:hAnsi="仿宋" w:eastAsia="仿宋" w:cs="仿宋"/>
                <w:color w:val="auto"/>
                <w:szCs w:val="21"/>
                <w:lang w:val="en-US" w:eastAsia="zh-CN"/>
              </w:rPr>
              <w:t>2</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计划、及质量保证措施基本合理、完整，企业账号数量</w:t>
            </w:r>
            <w:r>
              <w:rPr>
                <w:rFonts w:hint="default" w:ascii="Arial" w:hAnsi="Arial" w:eastAsia="仿宋" w:cs="Arial"/>
                <w:color w:val="auto"/>
                <w:szCs w:val="21"/>
              </w:rPr>
              <w:t>≥</w:t>
            </w:r>
            <w:r>
              <w:rPr>
                <w:rFonts w:hint="eastAsia" w:ascii="仿宋" w:hAnsi="仿宋" w:eastAsia="仿宋" w:cs="仿宋"/>
                <w:color w:val="auto"/>
                <w:szCs w:val="21"/>
              </w:rPr>
              <w:t>400个</w:t>
            </w:r>
            <w:r>
              <w:rPr>
                <w:rFonts w:hint="eastAsia" w:ascii="仿宋" w:hAnsi="仿宋" w:eastAsia="仿宋" w:cs="仿宋"/>
                <w:color w:val="auto"/>
                <w:szCs w:val="21"/>
                <w:lang w:eastAsia="zh-CN"/>
              </w:rPr>
              <w:t>，WPS365协作办公教育版高级版权益</w:t>
            </w:r>
            <w:r>
              <w:rPr>
                <w:rFonts w:hint="eastAsia" w:ascii="Arial" w:hAnsi="Arial" w:eastAsia="仿宋" w:cs="Arial"/>
                <w:color w:val="auto"/>
                <w:szCs w:val="21"/>
                <w:lang w:val="en-US" w:eastAsia="zh-CN"/>
              </w:rPr>
              <w:t>达企业账号数量的75%</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学校空间&gt;81T，</w:t>
            </w:r>
            <w:r>
              <w:rPr>
                <w:rFonts w:hint="eastAsia" w:ascii="仿宋" w:hAnsi="仿宋" w:eastAsia="仿宋" w:cs="仿宋"/>
                <w:color w:val="auto"/>
                <w:szCs w:val="21"/>
              </w:rPr>
              <w:t>能满足采购方需求；</w:t>
            </w:r>
          </w:p>
          <w:p w14:paraId="64175045">
            <w:pPr>
              <w:spacing w:line="360" w:lineRule="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6</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计划、及质量保证措施不够合理、不够完整，企业账号数量</w:t>
            </w:r>
            <w:r>
              <w:rPr>
                <w:rFonts w:hint="default" w:ascii="Arial" w:hAnsi="Arial" w:eastAsia="仿宋" w:cs="Arial"/>
                <w:color w:val="auto"/>
                <w:szCs w:val="21"/>
              </w:rPr>
              <w:t>≥</w:t>
            </w:r>
            <w:r>
              <w:rPr>
                <w:rFonts w:hint="eastAsia" w:ascii="仿宋" w:hAnsi="仿宋" w:eastAsia="仿宋" w:cs="仿宋"/>
                <w:color w:val="auto"/>
                <w:szCs w:val="21"/>
              </w:rPr>
              <w:t>400个</w:t>
            </w:r>
            <w:r>
              <w:rPr>
                <w:rFonts w:hint="eastAsia" w:ascii="仿宋" w:hAnsi="仿宋" w:eastAsia="仿宋" w:cs="仿宋"/>
                <w:color w:val="auto"/>
                <w:szCs w:val="21"/>
                <w:lang w:eastAsia="zh-CN"/>
              </w:rPr>
              <w:t>，WPS365协作办公教育版高级版权益</w:t>
            </w:r>
            <w:r>
              <w:rPr>
                <w:rFonts w:hint="eastAsia" w:ascii="Arial" w:hAnsi="Arial" w:eastAsia="仿宋" w:cs="Arial"/>
                <w:color w:val="auto"/>
                <w:szCs w:val="21"/>
                <w:lang w:val="en-US" w:eastAsia="zh-CN"/>
              </w:rPr>
              <w:t>达企业账号数量的50%</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学校空间&gt;81T，</w:t>
            </w:r>
            <w:r>
              <w:rPr>
                <w:rFonts w:hint="eastAsia" w:ascii="仿宋" w:hAnsi="仿宋" w:eastAsia="仿宋" w:cs="仿宋"/>
                <w:color w:val="auto"/>
                <w:szCs w:val="21"/>
              </w:rPr>
              <w:t>，基本能满足采购方需求；</w:t>
            </w:r>
          </w:p>
          <w:p w14:paraId="5AE91254">
            <w:pPr>
              <w:spacing w:line="360" w:lineRule="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档次（0分）：投标人未提供项目建设实施计划。</w:t>
            </w:r>
          </w:p>
        </w:tc>
      </w:tr>
      <w:tr w14:paraId="168AD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38890A48">
            <w:pPr>
              <w:pStyle w:val="44"/>
              <w:spacing w:line="360" w:lineRule="auto"/>
              <w:rPr>
                <w:rFonts w:ascii="仿宋" w:hAnsi="仿宋" w:eastAsia="仿宋" w:cs="仿宋"/>
                <w:color w:val="auto"/>
                <w:sz w:val="21"/>
                <w:szCs w:val="21"/>
              </w:rPr>
            </w:pPr>
          </w:p>
        </w:tc>
        <w:tc>
          <w:tcPr>
            <w:tcW w:w="673" w:type="dxa"/>
            <w:vMerge w:val="continue"/>
            <w:vAlign w:val="center"/>
          </w:tcPr>
          <w:p w14:paraId="57E651F5">
            <w:pPr>
              <w:pStyle w:val="44"/>
              <w:spacing w:line="360" w:lineRule="auto"/>
              <w:rPr>
                <w:rFonts w:ascii="仿宋" w:hAnsi="仿宋" w:eastAsia="仿宋" w:cs="仿宋"/>
                <w:color w:val="auto"/>
                <w:sz w:val="21"/>
                <w:szCs w:val="21"/>
              </w:rPr>
            </w:pPr>
          </w:p>
        </w:tc>
        <w:tc>
          <w:tcPr>
            <w:tcW w:w="1563" w:type="dxa"/>
            <w:vAlign w:val="center"/>
          </w:tcPr>
          <w:p w14:paraId="141E625F">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rPr>
              <w:t>项目</w:t>
            </w:r>
            <w:r>
              <w:rPr>
                <w:rFonts w:hint="eastAsia" w:ascii="仿宋" w:hAnsi="仿宋" w:eastAsia="仿宋" w:cs="仿宋"/>
                <w:color w:val="auto"/>
                <w:szCs w:val="21"/>
                <w:lang w:val="en-US" w:eastAsia="zh-CN"/>
              </w:rPr>
              <w:t>服务方案</w:t>
            </w:r>
          </w:p>
          <w:p w14:paraId="1B750281">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（满分20分）</w:t>
            </w:r>
          </w:p>
        </w:tc>
        <w:tc>
          <w:tcPr>
            <w:tcW w:w="7012" w:type="dxa"/>
          </w:tcPr>
          <w:p w14:paraId="68FD6D6D">
            <w:pPr>
              <w:spacing w:line="360" w:lineRule="auto"/>
              <w:rPr>
                <w:rFonts w:hint="eastAsia" w:ascii="宋体" w:hAnsi="宋体" w:eastAsia="宋体" w:cs="宋体"/>
                <w:color w:val="auto"/>
                <w:szCs w:val="21"/>
              </w:rPr>
            </w:pPr>
            <w:r>
              <w:rPr>
                <w:rFonts w:hint="eastAsia" w:ascii="宋体" w:hAnsi="宋体" w:eastAsia="宋体" w:cs="宋体"/>
                <w:color w:val="auto"/>
                <w:szCs w:val="21"/>
              </w:rPr>
              <w:t>第一档次：总体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非常</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w:t>
            </w:r>
            <w:r>
              <w:rPr>
                <w:rFonts w:hint="eastAsia" w:ascii="宋体" w:hAnsi="宋体" w:cs="宋体"/>
                <w:color w:val="auto"/>
                <w:szCs w:val="21"/>
                <w:lang w:val="en-US" w:eastAsia="zh-CN"/>
              </w:rPr>
              <w:t>非常</w:t>
            </w:r>
            <w:r>
              <w:rPr>
                <w:rFonts w:hint="eastAsia" w:ascii="宋体" w:hAnsi="宋体" w:eastAsia="宋体" w:cs="宋体"/>
                <w:color w:val="auto"/>
                <w:szCs w:val="21"/>
              </w:rPr>
              <w:t>强</w:t>
            </w:r>
            <w:r>
              <w:rPr>
                <w:rFonts w:hint="eastAsia" w:ascii="宋体" w:hAnsi="宋体" w:cs="宋体"/>
                <w:color w:val="auto"/>
                <w:szCs w:val="21"/>
                <w:lang w:eastAsia="zh-CN"/>
              </w:rPr>
              <w:t>，</w:t>
            </w:r>
            <w:r>
              <w:rPr>
                <w:rFonts w:hint="eastAsia" w:ascii="宋体" w:hAnsi="宋体" w:eastAsia="宋体" w:cs="宋体"/>
                <w:color w:val="auto"/>
                <w:szCs w:val="21"/>
              </w:rPr>
              <w:t>得</w:t>
            </w:r>
            <w:r>
              <w:rPr>
                <w:rFonts w:hint="eastAsia" w:ascii="宋体" w:hAnsi="宋体" w:eastAsia="宋体" w:cs="宋体"/>
                <w:color w:val="auto"/>
                <w:szCs w:val="21"/>
                <w:lang w:val="en-US" w:eastAsia="zh-CN"/>
              </w:rPr>
              <w:t>2</w:t>
            </w:r>
            <w:r>
              <w:rPr>
                <w:rFonts w:hint="eastAsia" w:ascii="宋体" w:hAnsi="宋体" w:eastAsia="宋体" w:cs="宋体"/>
                <w:color w:val="auto"/>
                <w:szCs w:val="21"/>
              </w:rPr>
              <w:t>0分；</w:t>
            </w:r>
          </w:p>
          <w:p w14:paraId="45DDCEF1">
            <w:pPr>
              <w:pStyle w:val="17"/>
              <w:rPr>
                <w:rFonts w:hint="eastAsia"/>
                <w:color w:val="auto"/>
              </w:rPr>
            </w:pPr>
            <w:r>
              <w:rPr>
                <w:rFonts w:hint="eastAsia" w:ascii="宋体" w:hAnsi="宋体" w:eastAsia="宋体" w:cs="宋体"/>
                <w:color w:val="auto"/>
                <w:szCs w:val="21"/>
              </w:rPr>
              <w:t>第</w:t>
            </w:r>
            <w:r>
              <w:rPr>
                <w:rFonts w:hint="eastAsia" w:ascii="宋体" w:hAnsi="宋体" w:cs="宋体"/>
                <w:color w:val="auto"/>
                <w:szCs w:val="21"/>
                <w:lang w:val="en-US" w:eastAsia="zh-CN"/>
              </w:rPr>
              <w:t>二</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，针对性强，得</w:t>
            </w:r>
            <w:r>
              <w:rPr>
                <w:rFonts w:hint="eastAsia" w:ascii="宋体" w:hAnsi="宋体" w:cs="宋体"/>
                <w:color w:val="auto"/>
                <w:szCs w:val="21"/>
                <w:lang w:val="en-US" w:eastAsia="zh-CN"/>
              </w:rPr>
              <w:t>15</w:t>
            </w:r>
            <w:r>
              <w:rPr>
                <w:rFonts w:hint="eastAsia" w:ascii="宋体" w:hAnsi="宋体" w:eastAsia="宋体" w:cs="宋体"/>
                <w:color w:val="auto"/>
                <w:szCs w:val="21"/>
              </w:rPr>
              <w:t>分；</w:t>
            </w:r>
          </w:p>
          <w:p w14:paraId="5DEE3F0E">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三</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一般</w:t>
            </w:r>
            <w:r>
              <w:rPr>
                <w:rFonts w:hint="eastAsia" w:ascii="宋体" w:hAnsi="宋体" w:eastAsia="宋体" w:cs="宋体"/>
                <w:color w:val="auto"/>
                <w:szCs w:val="21"/>
              </w:rPr>
              <w:t>，服务方案及保障措施可行性一般，基本合理，针对性</w:t>
            </w:r>
            <w:r>
              <w:rPr>
                <w:rFonts w:hint="eastAsia" w:ascii="宋体" w:hAnsi="宋体" w:cs="宋体"/>
                <w:color w:val="auto"/>
                <w:szCs w:val="21"/>
                <w:lang w:val="en-US" w:eastAsia="zh-CN"/>
              </w:rPr>
              <w:t>一般</w:t>
            </w:r>
            <w:r>
              <w:rPr>
                <w:rFonts w:hint="eastAsia" w:ascii="宋体" w:hAnsi="宋体" w:eastAsia="宋体" w:cs="宋体"/>
                <w:color w:val="auto"/>
                <w:szCs w:val="21"/>
              </w:rPr>
              <w:t>的，得</w:t>
            </w:r>
            <w:r>
              <w:rPr>
                <w:rFonts w:hint="eastAsia" w:ascii="宋体" w:hAnsi="宋体" w:eastAsia="宋体" w:cs="宋体"/>
                <w:color w:val="auto"/>
                <w:szCs w:val="21"/>
                <w:lang w:val="en-US" w:eastAsia="zh-CN"/>
              </w:rPr>
              <w:t>9</w:t>
            </w:r>
            <w:r>
              <w:rPr>
                <w:rFonts w:hint="eastAsia" w:ascii="宋体" w:hAnsi="宋体" w:eastAsia="宋体" w:cs="宋体"/>
                <w:color w:val="auto"/>
                <w:szCs w:val="21"/>
              </w:rPr>
              <w:t>分；</w:t>
            </w:r>
          </w:p>
          <w:p w14:paraId="37B7F69D">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四</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方案存在瑕疵，服务方案及保障措施可行性</w:t>
            </w:r>
            <w:r>
              <w:rPr>
                <w:rFonts w:hint="eastAsia" w:ascii="宋体" w:hAnsi="宋体" w:cs="宋体"/>
                <w:color w:val="auto"/>
                <w:szCs w:val="21"/>
                <w:lang w:val="en-US" w:eastAsia="zh-CN"/>
              </w:rPr>
              <w:t>较差</w:t>
            </w:r>
            <w:r>
              <w:rPr>
                <w:rFonts w:hint="eastAsia" w:ascii="宋体" w:hAnsi="宋体" w:eastAsia="宋体" w:cs="宋体"/>
                <w:color w:val="auto"/>
                <w:szCs w:val="21"/>
              </w:rPr>
              <w:t>，针对性</w:t>
            </w:r>
            <w:r>
              <w:rPr>
                <w:rFonts w:hint="eastAsia" w:ascii="宋体" w:hAnsi="宋体" w:cs="宋体"/>
                <w:color w:val="auto"/>
                <w:szCs w:val="21"/>
                <w:lang w:val="en-US" w:eastAsia="zh-CN"/>
              </w:rPr>
              <w:t>较差</w:t>
            </w:r>
            <w:r>
              <w:rPr>
                <w:rFonts w:hint="eastAsia" w:ascii="宋体" w:hAnsi="宋体" w:eastAsia="宋体" w:cs="宋体"/>
                <w:color w:val="auto"/>
                <w:szCs w:val="21"/>
              </w:rPr>
              <w:t>的，</w:t>
            </w:r>
            <w:r>
              <w:rPr>
                <w:rFonts w:hint="eastAsia" w:ascii="宋体" w:hAnsi="宋体" w:eastAsia="宋体" w:cs="宋体"/>
                <w:color w:val="auto"/>
                <w:szCs w:val="21"/>
                <w:lang w:val="en-US" w:eastAsia="zh-CN"/>
              </w:rPr>
              <w:t>4</w:t>
            </w:r>
            <w:r>
              <w:rPr>
                <w:rFonts w:hint="eastAsia" w:ascii="宋体" w:hAnsi="宋体" w:eastAsia="宋体" w:cs="宋体"/>
                <w:color w:val="auto"/>
                <w:szCs w:val="21"/>
              </w:rPr>
              <w:t>分；</w:t>
            </w:r>
          </w:p>
          <w:p w14:paraId="3C6C4E4F">
            <w:pPr>
              <w:spacing w:line="360" w:lineRule="auto"/>
              <w:rPr>
                <w:rFonts w:ascii="仿宋" w:hAnsi="仿宋" w:eastAsia="仿宋" w:cs="仿宋"/>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五</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方案思路不清晰，存在较大的瑕疵，服务方案及保障措施不合理，缺乏可行性，无针对性的，得</w:t>
            </w:r>
            <w:r>
              <w:rPr>
                <w:rFonts w:hint="eastAsia" w:ascii="宋体" w:hAnsi="宋体" w:cs="宋体"/>
                <w:color w:val="auto"/>
                <w:szCs w:val="21"/>
                <w:lang w:val="en-US" w:eastAsia="zh-CN"/>
              </w:rPr>
              <w:t>0</w:t>
            </w:r>
            <w:r>
              <w:rPr>
                <w:rFonts w:hint="eastAsia" w:ascii="宋体" w:hAnsi="宋体" w:eastAsia="宋体" w:cs="宋体"/>
                <w:color w:val="auto"/>
                <w:szCs w:val="21"/>
              </w:rPr>
              <w:t>分。</w:t>
            </w:r>
          </w:p>
        </w:tc>
      </w:tr>
      <w:tr w14:paraId="1221D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16" w:hRule="atLeast"/>
        </w:trPr>
        <w:tc>
          <w:tcPr>
            <w:tcW w:w="672" w:type="dxa"/>
            <w:vMerge w:val="continue"/>
            <w:vAlign w:val="center"/>
          </w:tcPr>
          <w:p w14:paraId="2F81697E">
            <w:pPr>
              <w:pStyle w:val="44"/>
              <w:spacing w:line="360" w:lineRule="auto"/>
              <w:rPr>
                <w:rFonts w:ascii="仿宋" w:hAnsi="仿宋" w:eastAsia="仿宋" w:cs="仿宋"/>
                <w:color w:val="auto"/>
                <w:sz w:val="21"/>
                <w:szCs w:val="21"/>
              </w:rPr>
            </w:pPr>
          </w:p>
        </w:tc>
        <w:tc>
          <w:tcPr>
            <w:tcW w:w="673" w:type="dxa"/>
            <w:vMerge w:val="restart"/>
            <w:vAlign w:val="center"/>
          </w:tcPr>
          <w:p w14:paraId="6A2E4F79">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服务部分</w:t>
            </w:r>
          </w:p>
          <w:p w14:paraId="6FCD3363">
            <w:pPr>
              <w:spacing w:line="360" w:lineRule="auto"/>
              <w:jc w:val="center"/>
              <w:rPr>
                <w:rFonts w:ascii="仿宋" w:hAnsi="仿宋" w:eastAsia="仿宋" w:cs="仿宋"/>
                <w:color w:val="auto"/>
                <w:szCs w:val="21"/>
              </w:rPr>
            </w:pPr>
            <w:r>
              <w:rPr>
                <w:rFonts w:hint="eastAsia" w:ascii="仿宋" w:hAnsi="仿宋" w:eastAsia="仿宋" w:cs="仿宋"/>
                <w:color w:val="auto"/>
                <w:szCs w:val="21"/>
              </w:rPr>
              <w:t>F3</w:t>
            </w:r>
          </w:p>
          <w:p w14:paraId="760A2DFC">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4F131C32">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服务质量承诺及保证措施</w:t>
            </w:r>
          </w:p>
          <w:p w14:paraId="419F6DAC">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20</w:t>
            </w:r>
            <w:r>
              <w:rPr>
                <w:rFonts w:ascii="仿宋" w:hAnsi="仿宋" w:eastAsia="仿宋" w:cs="仿宋"/>
                <w:color w:val="auto"/>
                <w:szCs w:val="21"/>
              </w:rPr>
              <w:t>分</w:t>
            </w:r>
            <w:r>
              <w:rPr>
                <w:rFonts w:hint="eastAsia" w:ascii="仿宋" w:hAnsi="仿宋" w:eastAsia="仿宋" w:cs="仿宋"/>
                <w:color w:val="auto"/>
                <w:szCs w:val="21"/>
              </w:rPr>
              <w:t>）</w:t>
            </w:r>
          </w:p>
        </w:tc>
        <w:tc>
          <w:tcPr>
            <w:tcW w:w="7012" w:type="dxa"/>
          </w:tcPr>
          <w:p w14:paraId="01C9A200">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分）：供应商</w:t>
            </w:r>
            <w:r>
              <w:rPr>
                <w:rFonts w:ascii="仿宋" w:hAnsi="仿宋" w:eastAsia="仿宋" w:cs="仿宋"/>
                <w:color w:val="auto"/>
                <w:szCs w:val="21"/>
              </w:rPr>
              <w:t>针对本项目</w:t>
            </w:r>
            <w:r>
              <w:rPr>
                <w:rFonts w:hint="eastAsia" w:ascii="仿宋" w:hAnsi="仿宋" w:eastAsia="仿宋" w:cs="仿宋"/>
                <w:color w:val="auto"/>
                <w:szCs w:val="21"/>
              </w:rPr>
              <w:t>作出</w:t>
            </w:r>
            <w:r>
              <w:rPr>
                <w:rFonts w:ascii="仿宋" w:hAnsi="仿宋" w:eastAsia="仿宋" w:cs="仿宋"/>
                <w:color w:val="auto"/>
                <w:szCs w:val="21"/>
              </w:rPr>
              <w:t>的服务质量承诺及保证措施</w:t>
            </w:r>
            <w:r>
              <w:rPr>
                <w:rFonts w:hint="eastAsia" w:ascii="仿宋" w:hAnsi="仿宋" w:eastAsia="仿宋" w:cs="仿宋"/>
                <w:color w:val="auto"/>
                <w:szCs w:val="21"/>
              </w:rPr>
              <w:t>完整</w:t>
            </w:r>
            <w:r>
              <w:rPr>
                <w:rFonts w:ascii="仿宋" w:hAnsi="仿宋" w:eastAsia="仿宋" w:cs="仿宋"/>
                <w:color w:val="auto"/>
                <w:szCs w:val="21"/>
              </w:rPr>
              <w:t>可行，有针对性，能</w:t>
            </w:r>
            <w:r>
              <w:rPr>
                <w:rFonts w:hint="eastAsia" w:ascii="仿宋" w:hAnsi="仿宋" w:eastAsia="仿宋" w:cs="仿宋"/>
                <w:color w:val="auto"/>
                <w:szCs w:val="21"/>
              </w:rPr>
              <w:t>完全</w:t>
            </w:r>
            <w:r>
              <w:rPr>
                <w:rFonts w:ascii="仿宋" w:hAnsi="仿宋" w:eastAsia="仿宋" w:cs="仿宋"/>
                <w:color w:val="auto"/>
                <w:szCs w:val="21"/>
              </w:rPr>
              <w:t>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656BED7A">
            <w:pPr>
              <w:spacing w:line="360" w:lineRule="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14</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针对本项目的服务质量承诺及保证措施合理</w:t>
            </w:r>
            <w:r>
              <w:rPr>
                <w:rFonts w:hint="eastAsia" w:ascii="仿宋" w:hAnsi="仿宋" w:eastAsia="仿宋" w:cs="仿宋"/>
                <w:color w:val="auto"/>
                <w:szCs w:val="21"/>
              </w:rPr>
              <w:t>，有一定</w:t>
            </w:r>
            <w:r>
              <w:rPr>
                <w:rFonts w:ascii="仿宋" w:hAnsi="仿宋" w:eastAsia="仿宋" w:cs="仿宋"/>
                <w:color w:val="auto"/>
                <w:szCs w:val="21"/>
              </w:rPr>
              <w:t>可行</w:t>
            </w:r>
            <w:r>
              <w:rPr>
                <w:rFonts w:hint="eastAsia" w:ascii="仿宋" w:hAnsi="仿宋" w:eastAsia="仿宋" w:cs="仿宋"/>
                <w:color w:val="auto"/>
                <w:szCs w:val="21"/>
              </w:rPr>
              <w:t>及针对性</w:t>
            </w:r>
            <w:r>
              <w:rPr>
                <w:rFonts w:ascii="仿宋" w:hAnsi="仿宋" w:eastAsia="仿宋" w:cs="仿宋"/>
                <w:color w:val="auto"/>
                <w:szCs w:val="21"/>
              </w:rPr>
              <w:t>，能部分满足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107420E1">
            <w:pPr>
              <w:spacing w:line="360" w:lineRule="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7</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针对本项目的服务质量承诺及保证措施较差，不能满足</w:t>
            </w:r>
            <w:r>
              <w:rPr>
                <w:rFonts w:hint="eastAsia" w:ascii="仿宋" w:hAnsi="仿宋" w:eastAsia="仿宋" w:cs="仿宋"/>
                <w:color w:val="auto"/>
                <w:szCs w:val="21"/>
              </w:rPr>
              <w:t>项目</w:t>
            </w:r>
            <w:r>
              <w:rPr>
                <w:rFonts w:ascii="仿宋" w:hAnsi="仿宋" w:eastAsia="仿宋" w:cs="仿宋"/>
                <w:color w:val="auto"/>
                <w:szCs w:val="21"/>
              </w:rPr>
              <w:t>需求</w:t>
            </w:r>
            <w:r>
              <w:rPr>
                <w:rFonts w:hint="eastAsia" w:ascii="仿宋" w:hAnsi="仿宋" w:eastAsia="仿宋" w:cs="仿宋"/>
                <w:color w:val="auto"/>
                <w:szCs w:val="21"/>
              </w:rPr>
              <w:t>；</w:t>
            </w:r>
          </w:p>
          <w:p w14:paraId="038FD49D">
            <w:pPr>
              <w:spacing w:line="400" w:lineRule="exact"/>
              <w:rPr>
                <w:rFonts w:ascii="仿宋" w:hAnsi="仿宋" w:eastAsia="仿宋" w:cs="仿宋"/>
                <w:color w:val="auto"/>
                <w:szCs w:val="21"/>
              </w:rPr>
            </w:pPr>
            <w:r>
              <w:rPr>
                <w:rFonts w:hint="eastAsia" w:ascii="仿宋" w:hAnsi="仿宋" w:eastAsia="仿宋" w:cs="仿宋"/>
                <w:color w:val="auto"/>
                <w:szCs w:val="21"/>
              </w:rPr>
              <w:t>第四档次（0分）：无服务质量承诺及保证措施的。</w:t>
            </w:r>
          </w:p>
        </w:tc>
      </w:tr>
      <w:tr w14:paraId="6D87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54C7B225">
            <w:pPr>
              <w:pStyle w:val="44"/>
              <w:spacing w:line="360" w:lineRule="auto"/>
              <w:rPr>
                <w:rFonts w:ascii="仿宋" w:hAnsi="仿宋" w:eastAsia="仿宋" w:cs="仿宋"/>
                <w:color w:val="auto"/>
                <w:sz w:val="21"/>
                <w:szCs w:val="21"/>
              </w:rPr>
            </w:pPr>
          </w:p>
        </w:tc>
        <w:tc>
          <w:tcPr>
            <w:tcW w:w="673" w:type="dxa"/>
            <w:vMerge w:val="continue"/>
            <w:vAlign w:val="center"/>
          </w:tcPr>
          <w:p w14:paraId="6E39092B">
            <w:pPr>
              <w:pStyle w:val="44"/>
              <w:spacing w:line="360" w:lineRule="auto"/>
              <w:rPr>
                <w:rFonts w:ascii="仿宋" w:hAnsi="仿宋" w:eastAsia="仿宋" w:cs="仿宋"/>
                <w:b w:val="0"/>
                <w:bCs w:val="0"/>
                <w:color w:val="auto"/>
                <w:kern w:val="2"/>
                <w:sz w:val="21"/>
                <w:szCs w:val="21"/>
              </w:rPr>
            </w:pPr>
          </w:p>
        </w:tc>
        <w:tc>
          <w:tcPr>
            <w:tcW w:w="1563" w:type="dxa"/>
            <w:vAlign w:val="center"/>
          </w:tcPr>
          <w:p w14:paraId="6DAE5CC1">
            <w:pPr>
              <w:spacing w:line="360" w:lineRule="auto"/>
              <w:jc w:val="center"/>
              <w:rPr>
                <w:rFonts w:ascii="仿宋" w:hAnsi="仿宋" w:eastAsia="仿宋" w:cs="仿宋"/>
                <w:color w:val="auto"/>
                <w:szCs w:val="21"/>
              </w:rPr>
            </w:pPr>
            <w:r>
              <w:rPr>
                <w:rFonts w:hint="eastAsia" w:ascii="仿宋" w:hAnsi="仿宋" w:eastAsia="仿宋" w:cs="仿宋"/>
                <w:color w:val="auto"/>
                <w:szCs w:val="21"/>
              </w:rPr>
              <w:t>违约处罚措施及承诺</w:t>
            </w:r>
          </w:p>
          <w:p w14:paraId="6C572E85">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（满分10分）</w:t>
            </w:r>
          </w:p>
          <w:p w14:paraId="23774300">
            <w:pPr>
              <w:pStyle w:val="44"/>
              <w:spacing w:line="360" w:lineRule="auto"/>
              <w:rPr>
                <w:rFonts w:ascii="仿宋" w:hAnsi="仿宋" w:eastAsia="仿宋" w:cs="仿宋"/>
                <w:b w:val="0"/>
                <w:bCs w:val="0"/>
                <w:color w:val="auto"/>
                <w:kern w:val="2"/>
                <w:sz w:val="21"/>
                <w:szCs w:val="21"/>
              </w:rPr>
            </w:pPr>
          </w:p>
        </w:tc>
        <w:tc>
          <w:tcPr>
            <w:tcW w:w="7012" w:type="dxa"/>
            <w:vAlign w:val="center"/>
          </w:tcPr>
          <w:p w14:paraId="5171F9F8">
            <w:pPr>
              <w:spacing w:line="360" w:lineRule="exact"/>
              <w:rPr>
                <w:rFonts w:ascii="仿宋" w:hAnsi="仿宋" w:eastAsia="仿宋" w:cs="仿宋"/>
                <w:color w:val="auto"/>
                <w:szCs w:val="21"/>
              </w:rPr>
            </w:pPr>
            <w:r>
              <w:rPr>
                <w:rFonts w:hint="eastAsia" w:ascii="仿宋" w:hAnsi="仿宋" w:eastAsia="仿宋" w:cs="仿宋"/>
                <w:color w:val="auto"/>
                <w:szCs w:val="21"/>
              </w:rPr>
              <w:t>第一个档次（10分）：违约处罚措施及承诺科学合理、全面完整、标准规范、切实可行，针对性强，完全满足采购人实际需求；</w:t>
            </w:r>
          </w:p>
          <w:p w14:paraId="416FF5DF">
            <w:pPr>
              <w:spacing w:line="360" w:lineRule="exact"/>
              <w:rPr>
                <w:rFonts w:ascii="仿宋" w:hAnsi="仿宋" w:eastAsia="仿宋" w:cs="仿宋"/>
                <w:color w:val="auto"/>
                <w:szCs w:val="21"/>
              </w:rPr>
            </w:pPr>
            <w:r>
              <w:rPr>
                <w:rFonts w:hint="eastAsia" w:ascii="仿宋" w:hAnsi="仿宋" w:eastAsia="仿宋" w:cs="仿宋"/>
                <w:color w:val="auto"/>
                <w:szCs w:val="21"/>
              </w:rPr>
              <w:t>第二个档次（6分）：违约处罚措施及承诺基本合理，基本完整，可行性一般，针对性一般，基本满足采购人实际需求；</w:t>
            </w:r>
          </w:p>
          <w:p w14:paraId="797E5F47">
            <w:pPr>
              <w:spacing w:line="360" w:lineRule="exact"/>
              <w:rPr>
                <w:rFonts w:ascii="仿宋" w:hAnsi="仿宋" w:eastAsia="仿宋" w:cs="仿宋"/>
                <w:color w:val="auto"/>
                <w:szCs w:val="21"/>
              </w:rPr>
            </w:pPr>
            <w:r>
              <w:rPr>
                <w:rFonts w:hint="eastAsia" w:ascii="仿宋" w:hAnsi="仿宋" w:eastAsia="仿宋" w:cs="仿宋"/>
                <w:color w:val="auto"/>
                <w:szCs w:val="21"/>
              </w:rPr>
              <w:t>第三个档次（2分）：违约处罚措施及承诺缺乏合理性，内容缺漏，可行性差，针对性差，难以满足采购人实际需求。</w:t>
            </w:r>
          </w:p>
          <w:p w14:paraId="1CFAB8CC">
            <w:pPr>
              <w:pStyle w:val="44"/>
              <w:spacing w:line="360" w:lineRule="auto"/>
              <w:jc w:val="both"/>
              <w:rPr>
                <w:rFonts w:ascii="仿宋" w:hAnsi="仿宋" w:eastAsia="仿宋" w:cs="仿宋"/>
                <w:b w:val="0"/>
                <w:bCs w:val="0"/>
                <w:color w:val="auto"/>
                <w:kern w:val="2"/>
                <w:sz w:val="21"/>
                <w:szCs w:val="21"/>
              </w:rPr>
            </w:pPr>
            <w:r>
              <w:rPr>
                <w:rFonts w:hint="eastAsia" w:ascii="仿宋" w:hAnsi="仿宋" w:eastAsia="仿宋" w:cs="仿宋"/>
                <w:b w:val="0"/>
                <w:bCs w:val="0"/>
                <w:color w:val="auto"/>
                <w:kern w:val="2"/>
                <w:sz w:val="21"/>
                <w:szCs w:val="21"/>
              </w:rPr>
              <w:t>第四个档次（0分）：未提出违约处罚措施及承诺。</w:t>
            </w:r>
          </w:p>
        </w:tc>
      </w:tr>
    </w:tbl>
    <w:p w14:paraId="31B3147D">
      <w:pPr>
        <w:rPr>
          <w:rFonts w:ascii="仿宋" w:hAnsi="仿宋" w:eastAsia="仿宋" w:cs="仿宋"/>
          <w:b/>
          <w:bCs/>
          <w:color w:val="auto"/>
          <w:sz w:val="24"/>
        </w:rPr>
      </w:pPr>
      <w:bookmarkStart w:id="382" w:name="_Toc18299"/>
      <w:bookmarkStart w:id="383" w:name="_Toc263"/>
      <w:bookmarkStart w:id="384" w:name="_Toc28653"/>
      <w:bookmarkStart w:id="385" w:name="_Toc6874"/>
      <w:bookmarkStart w:id="386" w:name="_Toc30498"/>
      <w:bookmarkStart w:id="387" w:name="_Toc22147"/>
      <w:bookmarkStart w:id="388" w:name="_Toc17382"/>
      <w:r>
        <w:rPr>
          <w:rFonts w:hint="eastAsia" w:ascii="仿宋" w:hAnsi="仿宋" w:eastAsia="仿宋" w:cs="仿宋"/>
          <w:b/>
          <w:bCs/>
          <w:color w:val="auto"/>
          <w:sz w:val="24"/>
        </w:rPr>
        <w:br w:type="page"/>
      </w:r>
    </w:p>
    <w:bookmarkEnd w:id="382"/>
    <w:bookmarkEnd w:id="383"/>
    <w:bookmarkEnd w:id="384"/>
    <w:bookmarkEnd w:id="385"/>
    <w:bookmarkEnd w:id="386"/>
    <w:bookmarkEnd w:id="387"/>
    <w:bookmarkEnd w:id="388"/>
    <w:p w14:paraId="657BA75C">
      <w:pPr>
        <w:outlineLvl w:val="1"/>
        <w:rPr>
          <w:rFonts w:ascii="仿宋" w:hAnsi="仿宋" w:eastAsia="仿宋" w:cs="仿宋"/>
          <w:b/>
          <w:bCs/>
          <w:color w:val="auto"/>
          <w:sz w:val="24"/>
        </w:rPr>
      </w:pPr>
      <w:bookmarkStart w:id="389" w:name="_Toc1035"/>
      <w:bookmarkEnd w:id="389"/>
      <w:r>
        <w:rPr>
          <w:rFonts w:hint="eastAsia" w:ascii="仿宋" w:hAnsi="仿宋" w:eastAsia="仿宋" w:cs="仿宋"/>
          <w:b/>
          <w:bCs/>
          <w:color w:val="auto"/>
          <w:sz w:val="24"/>
        </w:rPr>
        <w:t>1.比选方法：</w:t>
      </w:r>
    </w:p>
    <w:p w14:paraId="496A958F">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6541AA56">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1B550BFC">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6D3C120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F95042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7B153193">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2A93B00">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4513F66E">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03315666">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68C6C054">
      <w:pPr>
        <w:pStyle w:val="5"/>
        <w:numPr>
          <w:ilvl w:val="0"/>
          <w:numId w:val="0"/>
        </w:numPr>
        <w:spacing w:before="0" w:after="0" w:line="500" w:lineRule="exact"/>
        <w:jc w:val="both"/>
        <w:rPr>
          <w:rFonts w:ascii="仿宋" w:hAnsi="仿宋" w:eastAsia="仿宋" w:cs="仿宋"/>
          <w:color w:val="auto"/>
          <w:sz w:val="24"/>
          <w:szCs w:val="24"/>
        </w:rPr>
      </w:pPr>
      <w:bookmarkStart w:id="390" w:name="_Toc13693"/>
      <w:bookmarkEnd w:id="390"/>
      <w:bookmarkStart w:id="391" w:name="_Toc20548"/>
      <w:bookmarkEnd w:id="391"/>
      <w:bookmarkStart w:id="392" w:name="_Toc24149"/>
      <w:bookmarkEnd w:id="392"/>
      <w:bookmarkStart w:id="393" w:name="_Toc8953"/>
      <w:bookmarkEnd w:id="393"/>
      <w:bookmarkStart w:id="394" w:name="_Toc19732"/>
      <w:bookmarkEnd w:id="394"/>
      <w:bookmarkStart w:id="395" w:name="_Toc19148"/>
      <w:bookmarkEnd w:id="395"/>
      <w:bookmarkStart w:id="396" w:name="_Toc569"/>
      <w:bookmarkEnd w:id="396"/>
      <w:bookmarkStart w:id="397" w:name="_Toc1475"/>
      <w:bookmarkEnd w:id="397"/>
      <w:r>
        <w:rPr>
          <w:rFonts w:hint="eastAsia" w:ascii="仿宋" w:hAnsi="仿宋" w:eastAsia="仿宋" w:cs="仿宋"/>
          <w:color w:val="auto"/>
          <w:sz w:val="24"/>
          <w:szCs w:val="24"/>
        </w:rPr>
        <w:t>2.评审标准</w:t>
      </w:r>
    </w:p>
    <w:p w14:paraId="046796F1">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28A2385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9121361">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65D3A00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06223D2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438595F2">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6F3A910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57ED16B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5EF2E05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43AA3D3B">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（3）服务部分评分标准：见评审程序和方法前附表。</w:t>
      </w:r>
    </w:p>
    <w:p w14:paraId="40E7F915">
      <w:pPr>
        <w:pStyle w:val="5"/>
        <w:numPr>
          <w:ilvl w:val="0"/>
          <w:numId w:val="0"/>
        </w:numPr>
        <w:spacing w:before="0" w:after="0" w:line="500" w:lineRule="exact"/>
        <w:jc w:val="both"/>
        <w:rPr>
          <w:rFonts w:ascii="仿宋" w:hAnsi="仿宋" w:eastAsia="仿宋" w:cs="仿宋"/>
          <w:color w:val="auto"/>
          <w:sz w:val="24"/>
          <w:szCs w:val="24"/>
        </w:rPr>
      </w:pPr>
      <w:bookmarkStart w:id="398" w:name="_Toc10274"/>
      <w:bookmarkEnd w:id="398"/>
      <w:bookmarkStart w:id="399" w:name="_Toc395"/>
      <w:bookmarkEnd w:id="399"/>
      <w:bookmarkStart w:id="400" w:name="_Toc26415"/>
      <w:bookmarkEnd w:id="400"/>
      <w:bookmarkStart w:id="401" w:name="_Toc3002"/>
      <w:bookmarkEnd w:id="401"/>
      <w:bookmarkStart w:id="402" w:name="_Toc12149"/>
      <w:bookmarkEnd w:id="402"/>
      <w:bookmarkStart w:id="403" w:name="_Toc20939"/>
      <w:bookmarkEnd w:id="403"/>
      <w:bookmarkStart w:id="404" w:name="_Toc26934"/>
      <w:bookmarkEnd w:id="404"/>
      <w:bookmarkStart w:id="405" w:name="_Toc5638"/>
      <w:bookmarkEnd w:id="405"/>
      <w:r>
        <w:rPr>
          <w:rFonts w:hint="eastAsia" w:ascii="仿宋" w:hAnsi="仿宋" w:eastAsia="仿宋" w:cs="仿宋"/>
          <w:color w:val="auto"/>
          <w:sz w:val="24"/>
          <w:szCs w:val="24"/>
        </w:rPr>
        <w:t>3. 评审程序</w:t>
      </w:r>
    </w:p>
    <w:p w14:paraId="41A1D6F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391E131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54A570B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7079DC4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41F3E5F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4DFE40D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5C011E4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0C1B91CF">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14:paraId="0E3211EA">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6" w:name="_Toc7290"/>
      <w:bookmarkEnd w:id="406"/>
      <w:bookmarkStart w:id="407" w:name="_Toc9127"/>
      <w:bookmarkEnd w:id="407"/>
      <w:bookmarkStart w:id="408" w:name="_Toc5300"/>
      <w:bookmarkEnd w:id="408"/>
      <w:r>
        <w:rPr>
          <w:rFonts w:hint="eastAsia" w:ascii="仿宋" w:hAnsi="仿宋" w:eastAsia="仿宋" w:cs="仿宋"/>
          <w:b/>
          <w:bCs/>
          <w:color w:val="auto"/>
          <w:sz w:val="22"/>
          <w:szCs w:val="22"/>
        </w:rPr>
        <w:t>3.2 详细评审</w:t>
      </w:r>
    </w:p>
    <w:p w14:paraId="6746960F">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016184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6A85C52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14:paraId="344C157F">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09" w:name="_Toc890"/>
      <w:bookmarkEnd w:id="409"/>
      <w:bookmarkStart w:id="410" w:name="_Toc24951"/>
      <w:bookmarkEnd w:id="410"/>
      <w:bookmarkStart w:id="411" w:name="_Toc2051"/>
      <w:bookmarkEnd w:id="411"/>
      <w:r>
        <w:rPr>
          <w:rFonts w:hint="eastAsia" w:ascii="仿宋" w:hAnsi="仿宋" w:eastAsia="仿宋" w:cs="仿宋"/>
          <w:b/>
          <w:bCs/>
          <w:color w:val="auto"/>
          <w:sz w:val="22"/>
          <w:szCs w:val="22"/>
        </w:rPr>
        <w:t xml:space="preserve">3.3 响应文件的澄清 </w:t>
      </w:r>
    </w:p>
    <w:p w14:paraId="04E25E4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33EDFBD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27A0706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64525D3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65D9BFC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300B483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55CC310A">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14:paraId="290D630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64D5A320">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5AFF5D79">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2" w:name="_Toc15198"/>
      <w:bookmarkEnd w:id="412"/>
      <w:bookmarkStart w:id="413" w:name="_Toc5642"/>
      <w:bookmarkEnd w:id="413"/>
      <w:r>
        <w:rPr>
          <w:rFonts w:hint="eastAsia" w:ascii="仿宋" w:hAnsi="仿宋" w:eastAsia="仿宋" w:cs="仿宋"/>
          <w:b/>
          <w:bCs/>
          <w:color w:val="auto"/>
          <w:sz w:val="22"/>
          <w:szCs w:val="22"/>
        </w:rPr>
        <w:t>3.4特殊情况的处置程序</w:t>
      </w:r>
    </w:p>
    <w:p w14:paraId="67531C1B">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6E5DF057">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49CC9299">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4F02582A">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0E46B">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F5484">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WPS365教育版场地授权</w:t>
    </w:r>
    <w:r>
      <w:rPr>
        <w:rFonts w:hint="eastAsia" w:ascii="仿宋" w:hAnsi="仿宋" w:eastAsia="仿宋" w:cs="仿宋"/>
        <w:b/>
        <w:spacing w:val="-6"/>
        <w:sz w:val="20"/>
      </w:rPr>
      <w:t xml:space="preserve">服务项目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91B11">
    <w:pPr>
      <w:pStyle w:val="22"/>
      <w:pBdr>
        <w:bottom w:val="thickThinSmallGap" w:color="auto" w:sz="12" w:space="0"/>
      </w:pBdr>
      <w:spacing w:line="300" w:lineRule="exact"/>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WPS365教育版场地授权</w:t>
    </w:r>
    <w:r>
      <w:rPr>
        <w:rFonts w:hint="eastAsia" w:ascii="仿宋" w:hAnsi="仿宋" w:eastAsia="仿宋" w:cs="仿宋"/>
        <w:b/>
        <w:spacing w:val="-6"/>
        <w:sz w:val="20"/>
      </w:rPr>
      <w:t xml:space="preserve">服务项目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8"/>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4"/>
      <w:lvlText w:val="%1"/>
      <w:lvlJc w:val="left"/>
      <w:pPr>
        <w:tabs>
          <w:tab w:val="left" w:pos="360"/>
        </w:tabs>
        <w:ind w:left="284" w:hanging="284"/>
      </w:pPr>
      <w:rPr>
        <w:rFonts w:hint="default" w:ascii="Times New Roman" w:hAnsi="Times New Roman"/>
        <w:b/>
        <w:i w:val="0"/>
        <w:sz w:val="28"/>
      </w:rPr>
    </w:lvl>
    <w:lvl w:ilvl="1" w:tentative="0">
      <w:start w:val="1"/>
      <w:numFmt w:val="decimal"/>
      <w:pStyle w:val="5"/>
      <w:lvlText w:val="%1.%2"/>
      <w:lvlJc w:val="left"/>
      <w:pPr>
        <w:tabs>
          <w:tab w:val="left" w:pos="1021"/>
        </w:tabs>
        <w:ind w:left="1021" w:hanging="596"/>
      </w:pPr>
      <w:rPr>
        <w:rFonts w:hint="default" w:ascii="Times New Roman" w:hAnsi="Times New Roman"/>
        <w:b/>
        <w:i w:val="0"/>
        <w:sz w:val="28"/>
      </w:rPr>
    </w:lvl>
    <w:lvl w:ilvl="2" w:tentative="0">
      <w:start w:val="1"/>
      <w:numFmt w:val="decimal"/>
      <w:pStyle w:val="6"/>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1MDgzYzI2ZDM2MzkxMWNiYzlmNzM5MDg4MzMwN2Q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A7381"/>
    <w:rsid w:val="01667731"/>
    <w:rsid w:val="01722330"/>
    <w:rsid w:val="01995B0E"/>
    <w:rsid w:val="01AA3BB2"/>
    <w:rsid w:val="01BA71AD"/>
    <w:rsid w:val="020C008E"/>
    <w:rsid w:val="02564A22"/>
    <w:rsid w:val="026B6B7A"/>
    <w:rsid w:val="027D65B9"/>
    <w:rsid w:val="032B4408"/>
    <w:rsid w:val="036C3448"/>
    <w:rsid w:val="039446EB"/>
    <w:rsid w:val="03967764"/>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1163FE"/>
    <w:rsid w:val="0850498D"/>
    <w:rsid w:val="086A1CC5"/>
    <w:rsid w:val="08732C15"/>
    <w:rsid w:val="091C51F6"/>
    <w:rsid w:val="092D7353"/>
    <w:rsid w:val="099B4BC7"/>
    <w:rsid w:val="099E72E2"/>
    <w:rsid w:val="09D46B2C"/>
    <w:rsid w:val="0A1A3201"/>
    <w:rsid w:val="0A3B38B1"/>
    <w:rsid w:val="0A7A4A3B"/>
    <w:rsid w:val="0A85103E"/>
    <w:rsid w:val="0AA442E9"/>
    <w:rsid w:val="0AA718E7"/>
    <w:rsid w:val="0AD55A2E"/>
    <w:rsid w:val="0B422D73"/>
    <w:rsid w:val="0BE77821"/>
    <w:rsid w:val="0BF13075"/>
    <w:rsid w:val="0C6D1390"/>
    <w:rsid w:val="0CD619C5"/>
    <w:rsid w:val="0CEB0F40"/>
    <w:rsid w:val="0D0F2158"/>
    <w:rsid w:val="0D6B3990"/>
    <w:rsid w:val="0D7A67F4"/>
    <w:rsid w:val="0D847E39"/>
    <w:rsid w:val="0E0017E4"/>
    <w:rsid w:val="0E3A2F25"/>
    <w:rsid w:val="0E7743BD"/>
    <w:rsid w:val="0E8527C0"/>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214AAE"/>
    <w:rsid w:val="17792747"/>
    <w:rsid w:val="17951931"/>
    <w:rsid w:val="17F665A1"/>
    <w:rsid w:val="183316D2"/>
    <w:rsid w:val="185B558F"/>
    <w:rsid w:val="18D7564E"/>
    <w:rsid w:val="18FA70BF"/>
    <w:rsid w:val="191A70DD"/>
    <w:rsid w:val="193B1647"/>
    <w:rsid w:val="19687E48"/>
    <w:rsid w:val="196A6E29"/>
    <w:rsid w:val="1AE61844"/>
    <w:rsid w:val="1B186553"/>
    <w:rsid w:val="1B2E6D78"/>
    <w:rsid w:val="1BB05AD7"/>
    <w:rsid w:val="1C121A3A"/>
    <w:rsid w:val="1C4B304A"/>
    <w:rsid w:val="1C7A05BE"/>
    <w:rsid w:val="1CA51F06"/>
    <w:rsid w:val="1CB9423F"/>
    <w:rsid w:val="1DC92907"/>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D6A3B"/>
    <w:rsid w:val="260E2CDF"/>
    <w:rsid w:val="264D14F0"/>
    <w:rsid w:val="26AE4872"/>
    <w:rsid w:val="271547BC"/>
    <w:rsid w:val="273A5696"/>
    <w:rsid w:val="27406218"/>
    <w:rsid w:val="274D7D89"/>
    <w:rsid w:val="280574D0"/>
    <w:rsid w:val="28CF1C92"/>
    <w:rsid w:val="291D77F8"/>
    <w:rsid w:val="29B575A9"/>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72275C"/>
    <w:rsid w:val="2FEE23FB"/>
    <w:rsid w:val="30245485"/>
    <w:rsid w:val="30925604"/>
    <w:rsid w:val="30B83A0A"/>
    <w:rsid w:val="30C01091"/>
    <w:rsid w:val="3135613A"/>
    <w:rsid w:val="3139707D"/>
    <w:rsid w:val="3163566D"/>
    <w:rsid w:val="32595649"/>
    <w:rsid w:val="3292277C"/>
    <w:rsid w:val="32926C9A"/>
    <w:rsid w:val="32A629A8"/>
    <w:rsid w:val="32C739DA"/>
    <w:rsid w:val="33A66B32"/>
    <w:rsid w:val="33FB6F4B"/>
    <w:rsid w:val="33FE4411"/>
    <w:rsid w:val="341D5FA7"/>
    <w:rsid w:val="34B35675"/>
    <w:rsid w:val="357774A2"/>
    <w:rsid w:val="3648684B"/>
    <w:rsid w:val="364C66D0"/>
    <w:rsid w:val="36982F15"/>
    <w:rsid w:val="376E5128"/>
    <w:rsid w:val="377C6FEF"/>
    <w:rsid w:val="37FB02A2"/>
    <w:rsid w:val="383F1C02"/>
    <w:rsid w:val="38CF0459"/>
    <w:rsid w:val="3920101E"/>
    <w:rsid w:val="392A081F"/>
    <w:rsid w:val="394A7F75"/>
    <w:rsid w:val="3957385F"/>
    <w:rsid w:val="397320CF"/>
    <w:rsid w:val="3A1B797B"/>
    <w:rsid w:val="3AF235BE"/>
    <w:rsid w:val="3B471B5C"/>
    <w:rsid w:val="3B582597"/>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BE0B33"/>
    <w:rsid w:val="42F27740"/>
    <w:rsid w:val="430968B2"/>
    <w:rsid w:val="436502E4"/>
    <w:rsid w:val="43B719FB"/>
    <w:rsid w:val="44170B67"/>
    <w:rsid w:val="44976A56"/>
    <w:rsid w:val="44BE457F"/>
    <w:rsid w:val="44CC04FB"/>
    <w:rsid w:val="453E0C6D"/>
    <w:rsid w:val="45786A0D"/>
    <w:rsid w:val="4586674A"/>
    <w:rsid w:val="45A81449"/>
    <w:rsid w:val="4616188D"/>
    <w:rsid w:val="46183C3F"/>
    <w:rsid w:val="46612B1C"/>
    <w:rsid w:val="46623CEE"/>
    <w:rsid w:val="46C10028"/>
    <w:rsid w:val="46E14BDC"/>
    <w:rsid w:val="474A2312"/>
    <w:rsid w:val="47570501"/>
    <w:rsid w:val="47FA7C0E"/>
    <w:rsid w:val="48807943"/>
    <w:rsid w:val="488A5C18"/>
    <w:rsid w:val="48B96CB1"/>
    <w:rsid w:val="497F5619"/>
    <w:rsid w:val="49A76574"/>
    <w:rsid w:val="4A463C50"/>
    <w:rsid w:val="4A9621B8"/>
    <w:rsid w:val="4A9A009E"/>
    <w:rsid w:val="4B165370"/>
    <w:rsid w:val="4B8C3BDB"/>
    <w:rsid w:val="4BCF57F6"/>
    <w:rsid w:val="4C46153E"/>
    <w:rsid w:val="4C473B3F"/>
    <w:rsid w:val="4C9C4528"/>
    <w:rsid w:val="4CBE3293"/>
    <w:rsid w:val="4CF141CA"/>
    <w:rsid w:val="4D266D72"/>
    <w:rsid w:val="4D2A3728"/>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804CA1"/>
    <w:rsid w:val="50CC6DAA"/>
    <w:rsid w:val="50E83613"/>
    <w:rsid w:val="510B2F6E"/>
    <w:rsid w:val="512615DE"/>
    <w:rsid w:val="5129767D"/>
    <w:rsid w:val="515873A1"/>
    <w:rsid w:val="515F3303"/>
    <w:rsid w:val="51845FCE"/>
    <w:rsid w:val="52133847"/>
    <w:rsid w:val="52642B9B"/>
    <w:rsid w:val="530E43B4"/>
    <w:rsid w:val="531A4772"/>
    <w:rsid w:val="53DF79A2"/>
    <w:rsid w:val="5438314E"/>
    <w:rsid w:val="54596853"/>
    <w:rsid w:val="54D475D7"/>
    <w:rsid w:val="553629AF"/>
    <w:rsid w:val="55975A46"/>
    <w:rsid w:val="55B61960"/>
    <w:rsid w:val="55B9733A"/>
    <w:rsid w:val="564C5B20"/>
    <w:rsid w:val="5667364A"/>
    <w:rsid w:val="56A53D97"/>
    <w:rsid w:val="56F40992"/>
    <w:rsid w:val="570D09E8"/>
    <w:rsid w:val="570D2B79"/>
    <w:rsid w:val="57613663"/>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EB21E66"/>
    <w:rsid w:val="5F096593"/>
    <w:rsid w:val="5F267161"/>
    <w:rsid w:val="6040385F"/>
    <w:rsid w:val="60732315"/>
    <w:rsid w:val="61053EB8"/>
    <w:rsid w:val="61287C7B"/>
    <w:rsid w:val="617E62B6"/>
    <w:rsid w:val="618741B1"/>
    <w:rsid w:val="619175C9"/>
    <w:rsid w:val="61CC7BD3"/>
    <w:rsid w:val="61F1630E"/>
    <w:rsid w:val="62512A6C"/>
    <w:rsid w:val="627212FB"/>
    <w:rsid w:val="62892756"/>
    <w:rsid w:val="62D91FC0"/>
    <w:rsid w:val="62EE79FF"/>
    <w:rsid w:val="6350601E"/>
    <w:rsid w:val="636543C8"/>
    <w:rsid w:val="636E4515"/>
    <w:rsid w:val="63D32188"/>
    <w:rsid w:val="6421068E"/>
    <w:rsid w:val="643B5F4F"/>
    <w:rsid w:val="647C3B54"/>
    <w:rsid w:val="64AF5E31"/>
    <w:rsid w:val="65507CD9"/>
    <w:rsid w:val="65530F79"/>
    <w:rsid w:val="665015E2"/>
    <w:rsid w:val="670D6F06"/>
    <w:rsid w:val="67702A4F"/>
    <w:rsid w:val="679A2D3F"/>
    <w:rsid w:val="67AE06E9"/>
    <w:rsid w:val="68A1788C"/>
    <w:rsid w:val="68F14D31"/>
    <w:rsid w:val="68F70355"/>
    <w:rsid w:val="699E556C"/>
    <w:rsid w:val="6A707ABA"/>
    <w:rsid w:val="6AA23D62"/>
    <w:rsid w:val="6B364629"/>
    <w:rsid w:val="6B3D425E"/>
    <w:rsid w:val="6B492045"/>
    <w:rsid w:val="6B4C08CF"/>
    <w:rsid w:val="6B6858DA"/>
    <w:rsid w:val="6C587AD2"/>
    <w:rsid w:val="6D0B1F10"/>
    <w:rsid w:val="6D48654E"/>
    <w:rsid w:val="6DCB03D5"/>
    <w:rsid w:val="6DCD73EF"/>
    <w:rsid w:val="6DD36928"/>
    <w:rsid w:val="6E4305FF"/>
    <w:rsid w:val="6E6F0E86"/>
    <w:rsid w:val="6E8C245B"/>
    <w:rsid w:val="6E944978"/>
    <w:rsid w:val="6EBE425D"/>
    <w:rsid w:val="6EE232AF"/>
    <w:rsid w:val="6F517E7D"/>
    <w:rsid w:val="6F694EBD"/>
    <w:rsid w:val="6FAC33A0"/>
    <w:rsid w:val="6FED6386"/>
    <w:rsid w:val="70061FE5"/>
    <w:rsid w:val="701A2DBF"/>
    <w:rsid w:val="70463B5D"/>
    <w:rsid w:val="7057154D"/>
    <w:rsid w:val="71520337"/>
    <w:rsid w:val="715B5814"/>
    <w:rsid w:val="715E705F"/>
    <w:rsid w:val="718069D9"/>
    <w:rsid w:val="719E142A"/>
    <w:rsid w:val="71C8684B"/>
    <w:rsid w:val="71E116BB"/>
    <w:rsid w:val="72490C82"/>
    <w:rsid w:val="72531664"/>
    <w:rsid w:val="72B44A6E"/>
    <w:rsid w:val="72C628DB"/>
    <w:rsid w:val="731D109A"/>
    <w:rsid w:val="732835E6"/>
    <w:rsid w:val="735E48D5"/>
    <w:rsid w:val="73865C9E"/>
    <w:rsid w:val="73CB2FE8"/>
    <w:rsid w:val="73EE3117"/>
    <w:rsid w:val="74136F1C"/>
    <w:rsid w:val="743B32DF"/>
    <w:rsid w:val="7452328D"/>
    <w:rsid w:val="74572B77"/>
    <w:rsid w:val="74655073"/>
    <w:rsid w:val="74B055E6"/>
    <w:rsid w:val="74B55DA6"/>
    <w:rsid w:val="74EE1D0A"/>
    <w:rsid w:val="760404D5"/>
    <w:rsid w:val="762E2527"/>
    <w:rsid w:val="767D78F2"/>
    <w:rsid w:val="76B26A92"/>
    <w:rsid w:val="76E942BE"/>
    <w:rsid w:val="771F4C58"/>
    <w:rsid w:val="77256A83"/>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542DB"/>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5">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6">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7">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8">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pPr>
    <w:rPr>
      <w:rFonts w:ascii="Times New Roman" w:hAnsi="Times New Roman" w:eastAsia="宋体" w:cs="Times New Roman"/>
      <w:lang w:val="en-US" w:eastAsia="zh-CN" w:bidi="ar-SA"/>
    </w:rPr>
  </w:style>
  <w:style w:type="paragraph" w:styleId="3">
    <w:name w:val="toc 5"/>
    <w:basedOn w:val="1"/>
    <w:next w:val="1"/>
    <w:qFormat/>
    <w:uiPriority w:val="0"/>
    <w:pPr>
      <w:ind w:left="800" w:leftChars="800"/>
    </w:pPr>
    <w:rPr>
      <w:rFonts w:ascii="Times New Roman" w:hAnsi="Times New Roman" w:eastAsia="宋体" w:cs="Times New Roman"/>
      <w:lang w:val="en-US" w:eastAsia="zh-CN" w:bidi="ar-SA"/>
    </w:rPr>
  </w:style>
  <w:style w:type="paragraph" w:styleId="9">
    <w:name w:val="toc 7"/>
    <w:next w:val="1"/>
    <w:qFormat/>
    <w:uiPriority w:val="0"/>
    <w:pPr>
      <w:ind w:left="1200" w:leftChars="1200"/>
    </w:pPr>
    <w:rPr>
      <w:rFonts w:ascii="Times New Roman" w:hAnsi="Times New Roman" w:eastAsia="宋体" w:cs="Times New Roman"/>
      <w:lang w:val="en-US" w:eastAsia="zh-CN" w:bidi="ar-SA"/>
    </w:rPr>
  </w:style>
  <w:style w:type="paragraph" w:styleId="10">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11">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2">
    <w:name w:val="Document Map"/>
    <w:qFormat/>
    <w:uiPriority w:val="0"/>
    <w:pPr>
      <w:shd w:val="clear" w:color="auto" w:fill="000080"/>
    </w:pPr>
    <w:rPr>
      <w:rFonts w:ascii="Times New Roman" w:hAnsi="Times New Roman" w:eastAsia="宋体" w:cs="Times New Roman"/>
      <w:lang w:val="en-US" w:eastAsia="zh-CN" w:bidi="ar-SA"/>
    </w:rPr>
  </w:style>
  <w:style w:type="paragraph" w:styleId="13">
    <w:name w:val="toa heading"/>
    <w:next w:val="1"/>
    <w:semiHidden/>
    <w:qFormat/>
    <w:uiPriority w:val="0"/>
    <w:pPr>
      <w:spacing w:before="120"/>
    </w:pPr>
    <w:rPr>
      <w:rFonts w:ascii="Arial" w:hAnsi="Arial" w:eastAsia="宋体" w:cs="Arial"/>
      <w:sz w:val="24"/>
      <w:lang w:val="en-US" w:eastAsia="zh-CN" w:bidi="ar-SA"/>
    </w:rPr>
  </w:style>
  <w:style w:type="paragraph" w:styleId="14">
    <w:name w:val="annotation text"/>
    <w:link w:val="210"/>
    <w:qFormat/>
    <w:uiPriority w:val="0"/>
    <w:pPr>
      <w:jc w:val="left"/>
    </w:pPr>
    <w:rPr>
      <w:rFonts w:ascii="Times New Roman" w:hAnsi="Times New Roman" w:eastAsia="宋体" w:cs="Times New Roman"/>
      <w:lang w:val="en-US" w:eastAsia="zh-CN" w:bidi="ar-SA"/>
    </w:rPr>
  </w:style>
  <w:style w:type="paragraph" w:styleId="15">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next w:val="1"/>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4"/>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Default"/>
    <w:basedOn w:val="33"/>
    <w:qFormat/>
    <w:uiPriority w:val="0"/>
    <w:pPr>
      <w:autoSpaceDE w:val="0"/>
      <w:autoSpaceDN w:val="0"/>
    </w:pPr>
    <w:rPr>
      <w:rFonts w:ascii="宋体" w:hAnsi="Times New Roman" w:cs="宋体"/>
      <w:color w:val="000000"/>
      <w:sz w:val="24"/>
      <w:szCs w:val="24"/>
    </w:rPr>
  </w:style>
  <w:style w:type="paragraph" w:customStyle="1" w:styleId="45">
    <w:name w:val="目录 51"/>
    <w:basedOn w:val="1"/>
    <w:qFormat/>
    <w:uiPriority w:val="39"/>
    <w:pPr>
      <w:ind w:left="840"/>
      <w:jc w:val="left"/>
    </w:pPr>
  </w:style>
  <w:style w:type="paragraph" w:customStyle="1" w:styleId="46">
    <w:name w:val="_Style 39"/>
    <w:basedOn w:val="4"/>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4"/>
    <w:qFormat/>
    <w:uiPriority w:val="0"/>
    <w:rPr>
      <w:kern w:val="2"/>
      <w:sz w:val="21"/>
      <w:szCs w:val="24"/>
    </w:rPr>
  </w:style>
  <w:style w:type="character" w:customStyle="1" w:styleId="110">
    <w:name w:val="grame"/>
    <w:basedOn w:val="39"/>
    <w:qFormat/>
    <w:uiPriority w:val="0"/>
  </w:style>
  <w:style w:type="character" w:customStyle="1" w:styleId="111">
    <w:name w:val="标题 1 Char"/>
    <w:link w:val="4"/>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5"/>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4"/>
    <w:qFormat/>
    <w:uiPriority w:val="0"/>
    <w:rPr>
      <w:kern w:val="2"/>
      <w:sz w:val="21"/>
      <w:szCs w:val="24"/>
    </w:rPr>
  </w:style>
  <w:style w:type="character" w:customStyle="1" w:styleId="211">
    <w:name w:val="grame1"/>
    <w:qFormat/>
    <w:uiPriority w:val="0"/>
  </w:style>
  <w:style w:type="character" w:customStyle="1" w:styleId="212">
    <w:name w:val="标题 1 Char1"/>
    <w:link w:val="4"/>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5"/>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32</Pages>
  <Words>5843</Words>
  <Characters>6187</Characters>
  <Lines>155</Lines>
  <Paragraphs>43</Paragraphs>
  <TotalTime>4</TotalTime>
  <ScaleCrop>false</ScaleCrop>
  <LinksUpToDate>false</LinksUpToDate>
  <CharactersWithSpaces>6417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梁俊</cp:lastModifiedBy>
  <cp:lastPrinted>2024-12-30T05:40:00Z</cp:lastPrinted>
  <dcterms:modified xsi:type="dcterms:W3CDTF">2025-06-25T05:29:15Z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7E73210DEF48483CB7063EBA972326C2_13</vt:lpwstr>
  </property>
  <property fmtid="{D5CDD505-2E9C-101B-9397-08002B2CF9AE}" pid="4" name="KSOTemplateDocerSaveRecord">
    <vt:lpwstr>eyJoZGlkIjoiNzU0MzQwNjQxMjdhYTBhZDFkOGZkMWVmNTgxYzE2MTYiLCJ1c2VySWQiOiIxNDU2NzQ4MjIwIn0=</vt:lpwstr>
  </property>
</Properties>
</file>