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8F4AD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both"/>
        <w:rPr>
          <w:rStyle w:val="5"/>
          <w:rFonts w:hint="default" w:cs="宋体"/>
          <w:b w:val="0"/>
          <w:bCs/>
          <w:i w:val="0"/>
          <w:iCs w:val="0"/>
          <w:caps w:val="0"/>
          <w:color w:val="auto"/>
          <w:spacing w:val="10"/>
          <w:sz w:val="24"/>
          <w:szCs w:val="24"/>
          <w:shd w:val="clear" w:fill="FFFFFF"/>
          <w:lang w:val="en-US" w:eastAsia="zh-CN"/>
        </w:rPr>
      </w:pPr>
      <w:r>
        <w:rPr>
          <w:rStyle w:val="5"/>
          <w:rFonts w:hint="eastAsia" w:cs="宋体"/>
          <w:b w:val="0"/>
          <w:bCs/>
          <w:i w:val="0"/>
          <w:iCs w:val="0"/>
          <w:caps w:val="0"/>
          <w:color w:val="auto"/>
          <w:spacing w:val="10"/>
          <w:sz w:val="24"/>
          <w:szCs w:val="24"/>
          <w:shd w:val="clear" w:fill="FFFFFF"/>
          <w:lang w:val="en-US" w:eastAsia="zh-CN"/>
        </w:rPr>
        <w:t>附件2：</w:t>
      </w:r>
    </w:p>
    <w:p w14:paraId="1F331B2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center"/>
        <w:rPr>
          <w:rStyle w:val="5"/>
          <w:rFonts w:hint="default" w:eastAsia="宋体"/>
          <w:b/>
          <w:bCs/>
          <w:color w:val="333333"/>
          <w:sz w:val="28"/>
          <w:szCs w:val="28"/>
          <w:lang w:val="en-US" w:eastAsia="zh-CN"/>
        </w:rPr>
      </w:pPr>
      <w:r>
        <w:rPr>
          <w:rStyle w:val="5"/>
          <w:rFonts w:hint="eastAsia" w:cs="宋体"/>
          <w:b/>
          <w:i w:val="0"/>
          <w:iCs w:val="0"/>
          <w:caps w:val="0"/>
          <w:color w:val="auto"/>
          <w:spacing w:val="10"/>
          <w:sz w:val="32"/>
          <w:szCs w:val="32"/>
          <w:shd w:val="clear" w:fill="FFFFFF"/>
          <w:lang w:val="en-US" w:eastAsia="zh-CN"/>
        </w:rPr>
        <w:t>校内</w:t>
      </w:r>
      <w:r>
        <w:rPr>
          <w:rStyle w:val="5"/>
          <w:rFonts w:hint="eastAsia" w:ascii="宋体" w:hAnsi="宋体" w:eastAsia="宋体" w:cs="宋体"/>
          <w:b/>
          <w:i w:val="0"/>
          <w:iCs w:val="0"/>
          <w:caps w:val="0"/>
          <w:color w:val="auto"/>
          <w:spacing w:val="10"/>
          <w:sz w:val="32"/>
          <w:szCs w:val="32"/>
          <w:shd w:val="clear" w:fill="FFFFFF"/>
        </w:rPr>
        <w:t>课后服务第三方非学科类培训机构</w:t>
      </w:r>
      <w:r>
        <w:rPr>
          <w:rStyle w:val="5"/>
          <w:rFonts w:hint="eastAsia" w:ascii="宋体" w:hAnsi="宋体" w:eastAsia="宋体" w:cs="宋体"/>
          <w:b/>
          <w:i w:val="0"/>
          <w:iCs w:val="0"/>
          <w:caps w:val="0"/>
          <w:color w:val="auto"/>
          <w:spacing w:val="10"/>
          <w:sz w:val="32"/>
          <w:szCs w:val="32"/>
          <w:shd w:val="clear" w:fill="FFFFFF"/>
          <w:lang w:val="en-US" w:eastAsia="zh-CN"/>
        </w:rPr>
        <w:t>评分细则</w:t>
      </w:r>
    </w:p>
    <w:p w14:paraId="785D4F5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left"/>
        <w:rPr>
          <w:rStyle w:val="5"/>
          <w:b/>
          <w:bCs/>
          <w:color w:val="333333"/>
          <w:sz w:val="28"/>
          <w:szCs w:val="28"/>
        </w:rPr>
      </w:pPr>
      <w:r>
        <w:rPr>
          <w:color w:val="333333"/>
          <w:sz w:val="28"/>
          <w:szCs w:val="28"/>
        </w:rPr>
        <w:t>参选机构：</w:t>
      </w:r>
    </w:p>
    <w:tbl>
      <w:tblPr>
        <w:tblStyle w:val="3"/>
        <w:tblW w:w="9560" w:type="dxa"/>
        <w:tblInd w:w="-347" w:type="dxa"/>
        <w:tblBorders>
          <w:top w:val="single" w:color="333333" w:sz="6" w:space="0"/>
          <w:left w:val="single" w:color="333333" w:sz="6" w:space="0"/>
          <w:bottom w:val="outset" w:color="333333" w:sz="6" w:space="0"/>
          <w:right w:val="outset" w:color="333333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7"/>
        <w:gridCol w:w="1412"/>
        <w:gridCol w:w="2360"/>
        <w:gridCol w:w="2361"/>
        <w:gridCol w:w="1440"/>
        <w:gridCol w:w="1380"/>
        <w:gridCol w:w="20"/>
      </w:tblGrid>
      <w:tr w14:paraId="4FEF5E1A">
        <w:trPr>
          <w:trHeight w:val="632" w:hRule="atLeast"/>
        </w:trPr>
        <w:tc>
          <w:tcPr>
            <w:tcW w:w="587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1D65EE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序号</w:t>
            </w:r>
          </w:p>
        </w:tc>
        <w:tc>
          <w:tcPr>
            <w:tcW w:w="1412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7B8F25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评分内容</w:t>
            </w: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8B062E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评分标准</w:t>
            </w:r>
          </w:p>
        </w:tc>
        <w:tc>
          <w:tcPr>
            <w:tcW w:w="1440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382799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得分</w:t>
            </w:r>
          </w:p>
        </w:tc>
        <w:tc>
          <w:tcPr>
            <w:tcW w:w="1400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A1CDD4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备注</w:t>
            </w:r>
          </w:p>
        </w:tc>
      </w:tr>
      <w:tr w14:paraId="597B2695">
        <w:trPr>
          <w:trHeight w:val="978" w:hRule="atLeast"/>
        </w:trPr>
        <w:tc>
          <w:tcPr>
            <w:tcW w:w="58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29AC9E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1</w:t>
            </w:r>
          </w:p>
        </w:tc>
        <w:tc>
          <w:tcPr>
            <w:tcW w:w="1412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E2F6C2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演说推介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color w:val="333333"/>
                <w:sz w:val="24"/>
                <w:szCs w:val="24"/>
              </w:rPr>
              <w:t>〔满分10分〕</w:t>
            </w: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B1470C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一档：总体一般。准备不充分，条理不清晰；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1-3分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restart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2D3FC6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FD848F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  <w:tr w14:paraId="16C6C910">
        <w:trPr>
          <w:trHeight w:val="978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C8960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BAF192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050BAF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二档：总体良好。演说流畅，内容具体，条理清晰；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4-6分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6FD253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84D537D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066A85E7">
        <w:trPr>
          <w:trHeight w:val="978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960C04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5C9A9C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B9B224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三档：总体优秀。对思路清晰，理解透彻。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7-10分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24AC03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EC1165D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67CB43AB">
        <w:trPr>
          <w:trHeight w:val="1882" w:hRule="atLeast"/>
        </w:trPr>
        <w:tc>
          <w:tcPr>
            <w:tcW w:w="58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FE9332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2</w:t>
            </w:r>
          </w:p>
        </w:tc>
        <w:tc>
          <w:tcPr>
            <w:tcW w:w="1412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AF2C13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服务方案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color w:val="333333"/>
                <w:sz w:val="24"/>
                <w:szCs w:val="24"/>
              </w:rPr>
              <w:t>（满分30分）</w:t>
            </w: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4A3E9E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一档：一般，对课后服务没有正确理解与认识，表述不清晰或部分不具体，各项措施不能满足课后服务要求，所承诺的内容与招标文件要求的内容存在较大差异；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restart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4206DF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8B0E68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  <w:tr w14:paraId="0EB26DE8">
        <w:trPr>
          <w:trHeight w:val="1882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8E6C19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B7E351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9D59BD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二档：良好，对课后服务有正确理解与认识，表述清晰、完整，对于各项工作有基本风险预防措施，各项措施基本满足课后服务要求；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11-20分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295604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8D16AE1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0191636C">
        <w:trPr>
          <w:trHeight w:val="2785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4EECC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73414D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053302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三档：优秀，对课后服务有正确深刻理解与充分认识，表述清晰、完整、严谨、合理、有效、成熟、细致，到位，对在服务中存在的风险具有有效的防范措施，确保能顺利完成各项服务内容，各项措施能够以较大优势及便利地完全满足课后服务要求。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21-30分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007A52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D2D3F87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390B1364">
        <w:trPr>
          <w:trHeight w:val="978" w:hRule="atLeast"/>
        </w:trPr>
        <w:tc>
          <w:tcPr>
            <w:tcW w:w="58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DBB430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3</w:t>
            </w:r>
          </w:p>
        </w:tc>
        <w:tc>
          <w:tcPr>
            <w:tcW w:w="1412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B69C66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管理流程和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   收费方案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   </w:t>
            </w:r>
            <w:r>
              <w:rPr>
                <w:color w:val="333333"/>
                <w:sz w:val="24"/>
                <w:szCs w:val="24"/>
              </w:rPr>
              <w:t>（满分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3</w:t>
            </w:r>
            <w:r>
              <w:rPr>
                <w:color w:val="333333"/>
                <w:sz w:val="24"/>
                <w:szCs w:val="24"/>
              </w:rPr>
              <w:t>0分）</w:t>
            </w: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6A3398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一档：管理流程科学合理、收费方案可行性差；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restart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0AC4F3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B89368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  <w:tr w14:paraId="25D3BFBB">
        <w:trPr>
          <w:trHeight w:val="993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0C70E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1754B7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91FCB4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二档：管理流程科学合理、收费方案可行性一般；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11-20分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56F0DC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B395E8E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0EE49917">
        <w:trPr>
          <w:trHeight w:val="1023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3C06B2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B891A0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E762E9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三挡：管理流程科学合理、收费方案可行性良好。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21-30分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0E972A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7521900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2EE38AF1">
        <w:trPr>
          <w:trHeight w:val="978" w:hRule="atLeast"/>
        </w:trPr>
        <w:tc>
          <w:tcPr>
            <w:tcW w:w="587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8663D3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4</w:t>
            </w:r>
          </w:p>
        </w:tc>
        <w:tc>
          <w:tcPr>
            <w:tcW w:w="1412" w:type="dxa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A99DAC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拟投入校内课后服务人员方案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   </w:t>
            </w:r>
            <w:r>
              <w:rPr>
                <w:color w:val="333333"/>
                <w:sz w:val="24"/>
                <w:szCs w:val="24"/>
              </w:rPr>
              <w:t>（满分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2</w:t>
            </w:r>
            <w:r>
              <w:rPr>
                <w:color w:val="333333"/>
                <w:sz w:val="24"/>
                <w:szCs w:val="24"/>
              </w:rPr>
              <w:t>0分）</w:t>
            </w: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B5FA31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一档：方案不具体、不能很好满足课后服务要求；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1-10分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restart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373599A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restart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4A936F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  <w:tr w14:paraId="1DAD23E1">
        <w:trPr>
          <w:trHeight w:val="978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7076DE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39615A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92B382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二挡：方案基本完整、基本满足课后服务要求；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11-15分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F4A6AD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A4B737C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5D9A5BAC">
        <w:trPr>
          <w:trHeight w:val="978" w:hRule="atLeast"/>
        </w:trPr>
        <w:tc>
          <w:tcPr>
            <w:tcW w:w="587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333248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412" w:type="dxa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7C0A2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59B881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left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三挡：方案具体完整、完全满足课后服务要求。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16-20分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vMerge w:val="continue"/>
            <w:tcBorders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DAAF22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vMerge w:val="continue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14380954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024AAC57">
        <w:trPr>
          <w:trHeight w:val="3775" w:hRule="atLeast"/>
        </w:trPr>
        <w:tc>
          <w:tcPr>
            <w:tcW w:w="587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56828F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5</w:t>
            </w:r>
          </w:p>
        </w:tc>
        <w:tc>
          <w:tcPr>
            <w:tcW w:w="1412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4AE8A54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综合能力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br w:type="textWrapping"/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   （满分</w:t>
            </w:r>
            <w:r>
              <w:rPr>
                <w:rStyle w:val="5"/>
                <w:rFonts w:hint="eastAsia"/>
                <w:b/>
                <w:bCs/>
                <w:color w:val="333333"/>
                <w:sz w:val="24"/>
                <w:szCs w:val="24"/>
                <w:lang w:val="en-US" w:eastAsia="zh-CN"/>
              </w:rPr>
              <w:t>1</w:t>
            </w: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0分）</w:t>
            </w:r>
          </w:p>
        </w:tc>
        <w:tc>
          <w:tcPr>
            <w:tcW w:w="4721" w:type="dxa"/>
            <w:gridSpan w:val="2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19BE48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rPr>
                <w:rFonts w:hint="eastAsia" w:eastAsiaTheme="minorEastAsia"/>
                <w:color w:val="333333"/>
                <w:sz w:val="24"/>
                <w:szCs w:val="24"/>
                <w:lang w:eastAsia="zh-CN"/>
              </w:rPr>
            </w:pPr>
            <w:r>
              <w:rPr>
                <w:color w:val="333333"/>
                <w:sz w:val="24"/>
                <w:szCs w:val="24"/>
              </w:rPr>
              <w:t>近三年来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在</w:t>
            </w:r>
            <w:r>
              <w:rPr>
                <w:rFonts w:hint="eastAsia"/>
                <w:color w:val="333333"/>
                <w:sz w:val="24"/>
                <w:szCs w:val="24"/>
              </w:rPr>
              <w:t>全国校外教育培训监管与服务综合平台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有实际的</w:t>
            </w:r>
            <w:r>
              <w:rPr>
                <w:color w:val="333333"/>
                <w:sz w:val="24"/>
                <w:szCs w:val="24"/>
              </w:rPr>
              <w:t>校内课后服务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订单</w:t>
            </w:r>
            <w:r>
              <w:rPr>
                <w:color w:val="333333"/>
                <w:sz w:val="24"/>
                <w:szCs w:val="24"/>
              </w:rPr>
              <w:t>的，每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提供</w:t>
            </w:r>
            <w:r>
              <w:rPr>
                <w:color w:val="333333"/>
                <w:sz w:val="24"/>
                <w:szCs w:val="24"/>
              </w:rPr>
              <w:t>一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个课程订单</w:t>
            </w:r>
            <w:r>
              <w:rPr>
                <w:color w:val="333333"/>
                <w:sz w:val="24"/>
                <w:szCs w:val="24"/>
              </w:rPr>
              <w:t>得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</w:t>
            </w:r>
            <w:r>
              <w:rPr>
                <w:color w:val="333333"/>
                <w:sz w:val="24"/>
                <w:szCs w:val="24"/>
              </w:rPr>
              <w:t>分（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提供</w:t>
            </w:r>
            <w:r>
              <w:rPr>
                <w:rFonts w:hint="eastAsia"/>
                <w:color w:val="333333"/>
                <w:sz w:val="24"/>
                <w:szCs w:val="24"/>
              </w:rPr>
              <w:t>全国校外教育培训监管与服务综合平台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学校课程管理截图</w:t>
            </w:r>
            <w:r>
              <w:rPr>
                <w:color w:val="333333"/>
                <w:sz w:val="24"/>
                <w:szCs w:val="24"/>
              </w:rPr>
              <w:t>）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。（</w:t>
            </w: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1-10</w:t>
            </w:r>
            <w:bookmarkStart w:id="0" w:name="_GoBack"/>
            <w:bookmarkEnd w:id="0"/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分</w:t>
            </w:r>
            <w:r>
              <w:rPr>
                <w:rFonts w:hint="eastAsia"/>
                <w:color w:val="333333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440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21E057C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  <w:tc>
          <w:tcPr>
            <w:tcW w:w="1400" w:type="dxa"/>
            <w:gridSpan w:val="2"/>
            <w:tcBorders>
              <w:top w:val="outset" w:color="auto" w:sz="6" w:space="0"/>
              <w:left w:val="outset" w:color="auto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6DBF9C3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  <w:tr w14:paraId="63293BDA">
        <w:trPr>
          <w:gridAfter w:val="1"/>
          <w:wAfter w:w="20" w:type="dxa"/>
          <w:trHeight w:val="798" w:hRule="atLeast"/>
        </w:trPr>
        <w:tc>
          <w:tcPr>
            <w:tcW w:w="1999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E268AE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b/>
                <w:bCs/>
                <w:color w:val="333333"/>
                <w:sz w:val="24"/>
                <w:szCs w:val="24"/>
              </w:rPr>
              <w:t>评审签字</w:t>
            </w:r>
          </w:p>
        </w:tc>
        <w:tc>
          <w:tcPr>
            <w:tcW w:w="2360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3890D5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Style w:val="5"/>
                <w:rFonts w:asciiTheme="minorHAnsi" w:hAnsiTheme="minorHAnsi" w:eastAsiaTheme="minorEastAsia" w:cstheme="minorBidi"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2361" w:type="dxa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0F87702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Style w:val="5"/>
                <w:rFonts w:hint="eastAsia" w:asciiTheme="minorHAnsi" w:hAnsiTheme="minorHAnsi" w:eastAsiaTheme="minorEastAsia" w:cstheme="minorBidi"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Style w:val="5"/>
                <w:rFonts w:hint="eastAsia" w:asciiTheme="minorHAnsi" w:hAnsiTheme="minorHAnsi" w:eastAsiaTheme="minorEastAsia" w:cstheme="minorBidi"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得</w:t>
            </w:r>
            <w:r>
              <w:rPr>
                <w:rStyle w:val="5"/>
                <w:rFonts w:hint="eastAsia" w:cstheme="minorBidi"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   </w:t>
            </w:r>
            <w:r>
              <w:rPr>
                <w:rStyle w:val="5"/>
                <w:rFonts w:hint="eastAsia" w:asciiTheme="minorHAnsi" w:hAnsiTheme="minorHAnsi" w:eastAsiaTheme="minorEastAsia" w:cstheme="minorBidi"/>
                <w:bCs/>
                <w:color w:val="333333"/>
                <w:kern w:val="0"/>
                <w:sz w:val="24"/>
                <w:szCs w:val="24"/>
                <w:lang w:val="en-US" w:eastAsia="zh-CN" w:bidi="ar"/>
              </w:rPr>
              <w:t>分</w:t>
            </w:r>
          </w:p>
        </w:tc>
        <w:tc>
          <w:tcPr>
            <w:tcW w:w="2820" w:type="dxa"/>
            <w:gridSpan w:val="2"/>
            <w:tcBorders>
              <w:top w:val="outset" w:color="auto" w:sz="6" w:space="0"/>
              <w:left w:val="outset" w:color="auto" w:sz="6" w:space="0"/>
              <w:bottom w:val="single" w:color="CCCCCC" w:sz="6" w:space="0"/>
              <w:right w:val="single" w:color="CCCCCC" w:sz="6" w:space="0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14:paraId="52736C8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</w:pPr>
          </w:p>
        </w:tc>
      </w:tr>
    </w:tbl>
    <w:p w14:paraId="348403A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1MDgzYzI2ZDM2MzkxMWNiYzlmNzM5MDg4MzMwN2QifQ=="/>
  </w:docVars>
  <w:rsids>
    <w:rsidRoot w:val="40382549"/>
    <w:rsid w:val="1FCB5ECA"/>
    <w:rsid w:val="309D477F"/>
    <w:rsid w:val="40382549"/>
    <w:rsid w:val="638F708E"/>
    <w:rsid w:val="667D6264"/>
    <w:rsid w:val="6DFFA3FD"/>
    <w:rsid w:val="D6E33D60"/>
    <w:rsid w:val="FBE9E19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740</Words>
  <Characters>792</Characters>
  <Lines>0</Lines>
  <Paragraphs>0</Paragraphs>
  <TotalTime>108</TotalTime>
  <ScaleCrop>false</ScaleCrop>
  <LinksUpToDate>false</LinksUpToDate>
  <CharactersWithSpaces>799</CharactersWithSpaces>
  <Application>WPS Office_7.5.1.8994_F1E327BC-269C-435d-A152-05C5408002CA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2024-09-04T23:56:00Z</dcterms:created>
  <dc:creator>曹茜</dc:creator>
  <cp:lastModifiedBy>吴文钰</cp:lastModifiedBy>
  <dcterms:modified xsi:type="dcterms:W3CDTF">2025-09-06T22:17:02Z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2052-7.5.1.8994</vt:lpwstr>
  </property>
  <property fmtid="{D5CDD505-2E9C-101B-9397-08002B2CF9AE}" pid="3" name="ICV">
    <vt:lpwstr>28A3FC74D408DBB05E42BC6872940CFD_43</vt:lpwstr>
  </property>
  <property fmtid="{D5CDD505-2E9C-101B-9397-08002B2CF9AE}" pid="4" name="KSOTemplateDocerSaveRecord">
    <vt:lpwstr>eyJoZGlkIjoiODU2M2M4OGJhZmM5MWNhMjlkYzQ3YWU2ZmMyY2Q4NTciLCJ1c2VySWQiOiI0MTQ0NTY3ODEifQ==</vt:lpwstr>
  </property>
</Properties>
</file>