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BE9D14">
      <w:pPr>
        <w:spacing w:line="460" w:lineRule="exact"/>
        <w:ind w:firstLine="538" w:firstLineChars="200"/>
        <w:jc w:val="left"/>
        <w:outlineLvl w:val="0"/>
        <w:rPr>
          <w:rFonts w:ascii="宋体" w:hAnsi="宋体" w:eastAsia="宋体"/>
          <w:b/>
          <w:bCs/>
          <w:color w:val="auto"/>
          <w:spacing w:val="-6"/>
          <w:sz w:val="28"/>
          <w:szCs w:val="28"/>
          <w:highlight w:val="none"/>
        </w:rPr>
      </w:pPr>
      <w:r>
        <w:rPr>
          <w:rFonts w:hint="eastAsia" w:ascii="宋体" w:hAnsi="宋体" w:eastAsia="宋体"/>
          <w:b/>
          <w:bCs/>
          <w:color w:val="auto"/>
          <w:spacing w:val="-6"/>
          <w:sz w:val="28"/>
          <w:szCs w:val="28"/>
          <w:highlight w:val="none"/>
        </w:rPr>
        <w:t>附件：</w:t>
      </w:r>
      <w:bookmarkStart w:id="0" w:name="_GoBack"/>
      <w:r>
        <w:rPr>
          <w:rFonts w:hint="eastAsia" w:ascii="宋体" w:hAnsi="宋体" w:eastAsia="宋体"/>
          <w:b/>
          <w:bCs/>
          <w:color w:val="auto"/>
          <w:spacing w:val="-6"/>
          <w:sz w:val="28"/>
          <w:szCs w:val="28"/>
          <w:highlight w:val="none"/>
        </w:rPr>
        <w:t>综合评审标准</w:t>
      </w:r>
      <w:bookmarkEnd w:id="0"/>
    </w:p>
    <w:tbl>
      <w:tblPr>
        <w:tblStyle w:val="4"/>
        <w:tblW w:w="99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6"/>
        <w:gridCol w:w="853"/>
        <w:gridCol w:w="7748"/>
      </w:tblGrid>
      <w:tr w14:paraId="542A65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E0C6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color w:val="auto"/>
                <w:sz w:val="24"/>
                <w:szCs w:val="24"/>
                <w:highlight w:val="none"/>
              </w:rPr>
              <w:t>评分内容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CBDE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color w:val="auto"/>
                <w:sz w:val="24"/>
                <w:szCs w:val="24"/>
                <w:highlight w:val="none"/>
              </w:rPr>
              <w:t>分值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078A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color w:val="auto"/>
                <w:sz w:val="24"/>
                <w:szCs w:val="24"/>
                <w:highlight w:val="none"/>
              </w:rPr>
              <w:t>评分标准</w:t>
            </w:r>
          </w:p>
        </w:tc>
      </w:tr>
      <w:tr w14:paraId="1B1D78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1AEE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报价评审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4F64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AD12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满足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比选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文件要求且投标价格最低的投标报价为评标基准价。其价格得分为满分。其他投标人的投标报价得分＝（评标基准价/该投标人的投标报价）×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0。</w:t>
            </w:r>
          </w:p>
        </w:tc>
      </w:tr>
      <w:tr w14:paraId="23F7B4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277D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项目实施方案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987E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30分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267F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项目实施方案详细，内容全面、具体，针对性强，能够很好的满足项目需求的得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21-30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分；</w:t>
            </w:r>
          </w:p>
          <w:p w14:paraId="437A9B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项目实施方案内容完整，有一定的针对性，基本能满足项目需求的得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11-20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分；</w:t>
            </w:r>
          </w:p>
          <w:p w14:paraId="324294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项目实施方案内容缺漏或针对性不足或不能满足项目需求的得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1-10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分；</w:t>
            </w:r>
          </w:p>
          <w:p w14:paraId="2E382F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无项目实施方案的得0分。</w:t>
            </w:r>
          </w:p>
        </w:tc>
      </w:tr>
      <w:tr w14:paraId="359110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35F7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工期承诺及保证措施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C29D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10分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7B3C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  <w:t>（1）工期承诺满足磋商文件要求且保证措施详细可行，且有具体的违约责任承诺和施工进度计划，针对性强，并能保证工期的得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8-10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  <w:t>分；</w:t>
            </w:r>
          </w:p>
          <w:p w14:paraId="777CF9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  <w:t>（2）工期承诺满足磋商文件要求且保证措施可行，且有违约责任承诺和施工进度计划，针对性一般，并能保证工期的得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4-7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  <w:t>分；</w:t>
            </w:r>
          </w:p>
          <w:p w14:paraId="52DD97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  <w:t>（3）工期承诺及保证措施满足竞争性磋商文件要求，针对性差，或有错误（如：与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比选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  <w:t>工期相矛盾等）或有缺项的得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1-3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  <w:t>分；</w:t>
            </w:r>
          </w:p>
          <w:p w14:paraId="6BA81E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eastAsia="等线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  <w:t>（4） 无工期承诺及保证措施的不得分。</w:t>
            </w:r>
          </w:p>
        </w:tc>
      </w:tr>
      <w:tr w14:paraId="1DA87F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502C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cs="宋体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质量承诺及保证措施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487E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cs="宋体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10</w:t>
            </w:r>
            <w:r>
              <w:rPr>
                <w:rFonts w:hint="eastAsia" w:cs="宋体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2D8C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1.针对本项目实际情况制定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质量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承诺和保证措施，内容详尽、具有针对性，保证措施合理、惩罚措施明确合理、具有操作性的得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8-10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分；</w:t>
            </w:r>
          </w:p>
          <w:p w14:paraId="3E18ED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2.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质量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承诺和保证措施内容基本完整、具有一定针对性，保证措施、惩罚措施保障力度不强、可操作性一般的得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4-7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分；</w:t>
            </w:r>
          </w:p>
          <w:p w14:paraId="5346C0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3.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质量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承诺和保证措施不完整、内容宽泛有缺漏，保证措施、惩罚措施、无操作性的得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1-3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分。</w:t>
            </w:r>
          </w:p>
          <w:p w14:paraId="1D60D3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4.未提供服务质量承诺及保证措施的不得分。</w:t>
            </w:r>
          </w:p>
        </w:tc>
      </w:tr>
      <w:tr w14:paraId="258652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617E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安全文明施工保证措施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5F8E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10分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474E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1.安全文明施工保证措施（满分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7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分）</w:t>
            </w:r>
          </w:p>
          <w:p w14:paraId="24F509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供应商针对本项目提供完善的安全文明施工保证措施，措施内容包含但不限于①防火、②安全用电、③材料堆放、④垃圾清运、⑤场容场貌，⑥安全警示、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⑦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防尘降噪等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7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项内容，</w:t>
            </w:r>
          </w:p>
          <w:p w14:paraId="03A105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上述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7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项内容，每项内容1分。</w:t>
            </w:r>
          </w:p>
          <w:p w14:paraId="214998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（1）措施科学、合理、详细且有针对性的，每项得1分。</w:t>
            </w:r>
          </w:p>
          <w:p w14:paraId="2D55C1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（2）措施科学性、合理性、针对性有欠缺，不全面的，每项得0.5分。</w:t>
            </w:r>
          </w:p>
          <w:p w14:paraId="79E360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（3）未提供或提供内容存在重大偏差或与本项目不符的每项得0分。</w:t>
            </w:r>
          </w:p>
          <w:p w14:paraId="5DFA4E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2.违约责任承诺（满分3分）</w:t>
            </w:r>
          </w:p>
          <w:p w14:paraId="7D6100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违约责任承诺详细全面、合理具体的得3分；违约责任承诺基本全面，较合理具体的得2分；违约责任承诺粗略宽泛、缺乏合理性或不够具体的得1分；无相关违约责任的得0分。</w:t>
            </w:r>
          </w:p>
        </w:tc>
      </w:tr>
      <w:tr w14:paraId="2EB77D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0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BFC4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售后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服务方案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ABB0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CC27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1.针对本项目实际情况制定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，内容详尽、具有针对性，保证措施合理、惩罚措施明确合理、具有操作性的得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8-10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分；</w:t>
            </w:r>
          </w:p>
          <w:p w14:paraId="2B3AE7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2.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内容基本完整、具有一定针对性，保证措施、惩罚措施保障力度不强、可操作性一般的得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4-7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分；</w:t>
            </w:r>
          </w:p>
          <w:p w14:paraId="7D2EE2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3.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不完整、内容宽泛有缺漏，保证措施、惩罚措施、无操作性的得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1-3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分。</w:t>
            </w:r>
          </w:p>
          <w:p w14:paraId="2858C6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4.未提供服务质量承诺及保证措施的不得分。</w:t>
            </w:r>
          </w:p>
        </w:tc>
      </w:tr>
      <w:tr w14:paraId="3C285A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7527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业绩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5E7E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069D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比选申请人202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3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年至今每承担过一个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类似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项目得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分，最多得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10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分。</w:t>
            </w:r>
          </w:p>
        </w:tc>
      </w:tr>
    </w:tbl>
    <w:p w14:paraId="595A5AEB">
      <w:pPr>
        <w:rPr>
          <w:color w:val="auto"/>
          <w:highlight w:val="none"/>
        </w:rPr>
      </w:pPr>
    </w:p>
    <w:p w14:paraId="3877CAFA"/>
    <w:sectPr>
      <w:pgSz w:w="11906" w:h="16838"/>
      <w:pgMar w:top="1440" w:right="1253" w:bottom="1440" w:left="125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g1MDgzYzI2ZDM2MzkxMWNiYzlmNzM5MDg4MzMwN2QifQ=="/>
  </w:docVars>
  <w:rsids>
    <w:rsidRoot w:val="00000000"/>
    <w:rsid w:val="67BD6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basedOn w:val="3"/>
    <w:qFormat/>
    <w:uiPriority w:val="0"/>
    <w:pPr>
      <w:widowControl w:val="0"/>
      <w:autoSpaceDE w:val="0"/>
      <w:autoSpaceDN w:val="0"/>
      <w:adjustRightInd w:val="0"/>
    </w:pPr>
    <w:rPr>
      <w:rFonts w:ascii="宋体" w:cs="宋体"/>
      <w:color w:val="000000"/>
      <w:sz w:val="24"/>
      <w:szCs w:val="24"/>
      <w:lang w:val="en-US" w:eastAsia="zh-CN" w:bidi="ar-SA"/>
    </w:rPr>
  </w:style>
  <w:style w:type="paragraph" w:styleId="3">
    <w:name w:val="Title"/>
    <w:basedOn w:val="1"/>
    <w:next w:val="1"/>
    <w:qFormat/>
    <w:uiPriority w:val="0"/>
    <w:pPr>
      <w:widowControl/>
      <w:spacing w:after="240" w:line="360" w:lineRule="auto"/>
      <w:jc w:val="center"/>
    </w:pPr>
    <w:rPr>
      <w:rFonts w:ascii="Arial" w:hAnsi="Arial"/>
      <w:b/>
      <w:smallCaps/>
      <w:kern w:val="28"/>
      <w:sz w:val="36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2025-09-18T09:30:02Z</dcterms:created>
  <dc:creator>Lenovo</dc:creator>
  <cp:lastModifiedBy>陈静</cp:lastModifiedBy>
  <dcterms:modified xsi:type="dcterms:W3CDTF">2025-09-18T09:31:05Z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402A699390CA44F7A797BE4FC645370E_12</vt:lpwstr>
  </property>
</Properties>
</file>